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AD457B">
      <w:pPr>
        <w:rPr>
          <w:sz w:val="24"/>
        </w:rPr>
      </w:pPr>
    </w:p>
    <w:p w:rsidR="00FE38F5" w:rsidRPr="00FE38F5" w:rsidRDefault="00FE38F5" w:rsidP="00FE38F5">
      <w:pPr>
        <w:jc w:val="center"/>
        <w:rPr>
          <w:b/>
        </w:rPr>
      </w:pPr>
      <w:r w:rsidRPr="00FE38F5">
        <w:rPr>
          <w:b/>
        </w:rPr>
        <w:t>О</w:t>
      </w:r>
      <w:r w:rsidR="00201C57">
        <w:rPr>
          <w:b/>
        </w:rPr>
        <w:t>ТЧЕТ</w:t>
      </w:r>
    </w:p>
    <w:p w:rsidR="00FE38F5" w:rsidRPr="00FE38F5" w:rsidRDefault="00FE38F5" w:rsidP="00FE38F5">
      <w:pPr>
        <w:jc w:val="center"/>
        <w:rPr>
          <w:b/>
        </w:rPr>
      </w:pPr>
      <w:r w:rsidRPr="00FE38F5">
        <w:rPr>
          <w:b/>
        </w:rPr>
        <w:t>об экспертизе муниципального нормативного правового акта</w:t>
      </w:r>
    </w:p>
    <w:p w:rsidR="00FE38F5" w:rsidRPr="00FE38F5" w:rsidRDefault="00FE38F5" w:rsidP="00FE38F5">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FE38F5" w:rsidRPr="00FE38F5" w:rsidTr="00744165">
        <w:trPr>
          <w:trHeight w:val="1409"/>
        </w:trPr>
        <w:tc>
          <w:tcPr>
            <w:tcW w:w="3652" w:type="dxa"/>
            <w:shd w:val="clear" w:color="auto" w:fill="auto"/>
          </w:tcPr>
          <w:p w:rsidR="00FE38F5" w:rsidRPr="00FE38F5" w:rsidRDefault="00FE38F5" w:rsidP="00FE38F5">
            <w:pPr>
              <w:rPr>
                <w:i/>
              </w:rPr>
            </w:pPr>
            <w:r w:rsidRPr="00FE38F5">
              <w:rPr>
                <w:b/>
                <w:i/>
              </w:rPr>
              <w:t>№</w:t>
            </w:r>
            <w:r w:rsidRPr="00FE38F5">
              <w:rPr>
                <w:i/>
              </w:rPr>
              <w:t xml:space="preserve"> _</w:t>
            </w:r>
            <w:r w:rsidR="00F223A0">
              <w:rPr>
                <w:i/>
              </w:rPr>
              <w:t>1</w:t>
            </w:r>
            <w:bookmarkStart w:id="0" w:name="_GoBack"/>
            <w:bookmarkEnd w:id="0"/>
            <w:r w:rsidRPr="00FE38F5">
              <w:rPr>
                <w:i/>
              </w:rPr>
              <w:t>____________________</w:t>
            </w:r>
          </w:p>
          <w:p w:rsidR="00FE38F5" w:rsidRPr="006152A7" w:rsidRDefault="00FE38F5" w:rsidP="00FE38F5">
            <w:pPr>
              <w:rPr>
                <w:sz w:val="20"/>
                <w:szCs w:val="20"/>
              </w:rPr>
            </w:pPr>
            <w:r w:rsidRPr="006152A7">
              <w:rPr>
                <w:i/>
                <w:sz w:val="20"/>
                <w:szCs w:val="20"/>
              </w:rPr>
              <w:t>присваивается органом, осущест</w:t>
            </w:r>
            <w:r w:rsidRPr="006152A7">
              <w:rPr>
                <w:i/>
                <w:sz w:val="20"/>
                <w:szCs w:val="20"/>
              </w:rPr>
              <w:t>в</w:t>
            </w:r>
            <w:r w:rsidRPr="006152A7">
              <w:rPr>
                <w:i/>
                <w:sz w:val="20"/>
                <w:szCs w:val="20"/>
              </w:rPr>
              <w:t xml:space="preserve">ляющим экспертизу </w:t>
            </w:r>
          </w:p>
        </w:tc>
        <w:tc>
          <w:tcPr>
            <w:tcW w:w="5635" w:type="dxa"/>
            <w:shd w:val="clear" w:color="auto" w:fill="auto"/>
          </w:tcPr>
          <w:p w:rsidR="00FE38F5" w:rsidRPr="00FE38F5" w:rsidRDefault="00FE38F5" w:rsidP="00FE38F5">
            <w:r w:rsidRPr="00FE38F5">
              <w:t>Сроки проведения публичного обсуждения:</w:t>
            </w:r>
          </w:p>
          <w:p w:rsidR="00FE38F5" w:rsidRPr="00FE38F5" w:rsidRDefault="00FE38F5" w:rsidP="00FE38F5"/>
          <w:p w:rsidR="00FE38F5" w:rsidRPr="00FE38F5" w:rsidRDefault="00A75D77" w:rsidP="00FE38F5">
            <w:pPr>
              <w:autoSpaceDE w:val="0"/>
              <w:autoSpaceDN w:val="0"/>
              <w:adjustRightInd w:val="0"/>
              <w:spacing w:line="312" w:lineRule="auto"/>
            </w:pPr>
            <w:r>
              <w:t>начало: «</w:t>
            </w:r>
            <w:r w:rsidRPr="00A75D77">
              <w:rPr>
                <w:u w:val="single"/>
              </w:rPr>
              <w:t xml:space="preserve"> 20 </w:t>
            </w:r>
            <w:r w:rsidR="00FE38F5" w:rsidRPr="00FE38F5">
              <w:t>»</w:t>
            </w:r>
            <w:r>
              <w:rPr>
                <w:u w:val="single"/>
              </w:rPr>
              <w:t xml:space="preserve"> октября</w:t>
            </w:r>
            <w:r>
              <w:t xml:space="preserve"> 2017</w:t>
            </w:r>
            <w:r w:rsidR="00FE38F5" w:rsidRPr="00FE38F5">
              <w:t>г.;</w:t>
            </w:r>
          </w:p>
          <w:p w:rsidR="00FE38F5" w:rsidRPr="00FE38F5" w:rsidRDefault="00A75D77" w:rsidP="00FE38F5">
            <w:pPr>
              <w:rPr>
                <w:szCs w:val="20"/>
              </w:rPr>
            </w:pPr>
            <w:r>
              <w:t>окончание: «</w:t>
            </w:r>
            <w:r>
              <w:rPr>
                <w:u w:val="single"/>
              </w:rPr>
              <w:t xml:space="preserve"> 20 </w:t>
            </w:r>
            <w:r>
              <w:t xml:space="preserve">» </w:t>
            </w:r>
            <w:r>
              <w:rPr>
                <w:u w:val="single"/>
              </w:rPr>
              <w:t>ноября</w:t>
            </w:r>
            <w:r>
              <w:t xml:space="preserve"> 2017</w:t>
            </w:r>
            <w:r w:rsidR="00FE38F5" w:rsidRPr="00FE38F5">
              <w:t>г.</w:t>
            </w:r>
          </w:p>
        </w:tc>
      </w:tr>
    </w:tbl>
    <w:p w:rsidR="00FE38F5" w:rsidRPr="00DF12C9" w:rsidRDefault="00FE38F5" w:rsidP="00FE38F5">
      <w:pPr>
        <w:jc w:val="center"/>
        <w:rPr>
          <w:sz w:val="16"/>
          <w:szCs w:val="16"/>
        </w:rPr>
      </w:pPr>
    </w:p>
    <w:p w:rsidR="00FE38F5" w:rsidRPr="00FE38F5" w:rsidRDefault="00FE38F5" w:rsidP="00FE38F5">
      <w:pPr>
        <w:contextualSpacing/>
        <w:jc w:val="center"/>
        <w:rPr>
          <w:b/>
        </w:rPr>
      </w:pPr>
      <w:r w:rsidRPr="00FE38F5">
        <w:rPr>
          <w:b/>
        </w:rPr>
        <w:t>1. Общая информация</w:t>
      </w:r>
    </w:p>
    <w:p w:rsidR="00FE38F5" w:rsidRPr="00DF12C9" w:rsidRDefault="00FE38F5" w:rsidP="00FE38F5">
      <w:pPr>
        <w:contextualSpacing/>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FE38F5" w:rsidRPr="00FE38F5" w:rsidTr="00744165">
        <w:tc>
          <w:tcPr>
            <w:tcW w:w="9321" w:type="dxa"/>
            <w:shd w:val="clear" w:color="auto" w:fill="auto"/>
          </w:tcPr>
          <w:p w:rsidR="00FE38F5" w:rsidRPr="00FE38F5" w:rsidRDefault="00FE38F5" w:rsidP="00FE38F5">
            <w:pPr>
              <w:keepNext/>
              <w:keepLines/>
              <w:widowControl w:val="0"/>
              <w:jc w:val="both"/>
              <w:outlineLvl w:val="0"/>
            </w:pPr>
            <w:r w:rsidRPr="00FE38F5">
              <w:t>1.1. Орган местного самоуправления, выполняющий функции по норм</w:t>
            </w:r>
            <w:r w:rsidRPr="00FE38F5">
              <w:t>а</w:t>
            </w:r>
            <w:r w:rsidRPr="00FE38F5">
              <w:t>тивному правовому регулированию в соответствующих сферах обществе</w:t>
            </w:r>
            <w:r w:rsidRPr="00FE38F5">
              <w:t>н</w:t>
            </w:r>
            <w:r w:rsidRPr="00FE38F5">
              <w:t>ных отношений (далее – орган, осуществляющий экспертизу муниципал</w:t>
            </w:r>
            <w:r w:rsidRPr="00FE38F5">
              <w:t>ь</w:t>
            </w:r>
            <w:r w:rsidRPr="00FE38F5">
              <w:t>ных нормативных правовых актов):</w:t>
            </w:r>
          </w:p>
          <w:p w:rsidR="00FE38F5" w:rsidRPr="00862BBA" w:rsidRDefault="00A75D77" w:rsidP="00862BBA">
            <w:pPr>
              <w:jc w:val="center"/>
              <w:rPr>
                <w:i/>
                <w:sz w:val="22"/>
                <w:szCs w:val="32"/>
              </w:rPr>
            </w:pPr>
            <w:r w:rsidRPr="004A67BB">
              <w:rPr>
                <w:i/>
                <w:sz w:val="24"/>
                <w:szCs w:val="24"/>
                <w:u w:val="single"/>
              </w:rPr>
              <w:t>Управление архитектуры и градостроительства администрации района</w:t>
            </w:r>
            <w:r w:rsidRPr="00FE38F5">
              <w:rPr>
                <w:i/>
                <w:sz w:val="22"/>
                <w:szCs w:val="32"/>
              </w:rPr>
              <w:t xml:space="preserve"> </w:t>
            </w:r>
          </w:p>
        </w:tc>
      </w:tr>
      <w:tr w:rsidR="00FE38F5" w:rsidRPr="00FE38F5" w:rsidTr="00744165">
        <w:tc>
          <w:tcPr>
            <w:tcW w:w="9321" w:type="dxa"/>
            <w:shd w:val="clear" w:color="auto" w:fill="auto"/>
          </w:tcPr>
          <w:p w:rsidR="00FE38F5" w:rsidRPr="00FE38F5" w:rsidRDefault="00FE38F5" w:rsidP="00FE38F5">
            <w:pPr>
              <w:jc w:val="both"/>
            </w:pPr>
            <w:r w:rsidRPr="00FE38F5">
              <w:t>1.2. Сведения о структурных подразделениях администрации района, м</w:t>
            </w:r>
            <w:r w:rsidRPr="00FE38F5">
              <w:t>у</w:t>
            </w:r>
            <w:r w:rsidRPr="00FE38F5">
              <w:t>ниципальных учреждениях, учредителем которых является администрация района – соисполнителях:</w:t>
            </w:r>
          </w:p>
          <w:p w:rsidR="00FE38F5" w:rsidRPr="00862BBA" w:rsidRDefault="00A75D77" w:rsidP="00862BBA">
            <w:pPr>
              <w:jc w:val="center"/>
              <w:rPr>
                <w:i/>
                <w:sz w:val="24"/>
                <w:szCs w:val="24"/>
                <w:u w:val="single"/>
              </w:rPr>
            </w:pPr>
            <w:r w:rsidRPr="004A67BB">
              <w:rPr>
                <w:i/>
                <w:sz w:val="24"/>
                <w:szCs w:val="24"/>
                <w:u w:val="single"/>
              </w:rPr>
              <w:t>отсутствуют</w:t>
            </w:r>
          </w:p>
        </w:tc>
      </w:tr>
      <w:tr w:rsidR="00FE38F5" w:rsidRPr="00FE38F5" w:rsidTr="00744165">
        <w:tc>
          <w:tcPr>
            <w:tcW w:w="9321" w:type="dxa"/>
            <w:shd w:val="clear" w:color="auto" w:fill="auto"/>
          </w:tcPr>
          <w:p w:rsidR="00FE38F5" w:rsidRPr="00FE38F5" w:rsidRDefault="00FE38F5" w:rsidP="00FE38F5">
            <w:pPr>
              <w:spacing w:after="120"/>
              <w:jc w:val="both"/>
              <w:rPr>
                <w:b/>
                <w:sz w:val="32"/>
                <w:szCs w:val="32"/>
              </w:rPr>
            </w:pPr>
            <w:r w:rsidRPr="00FE38F5">
              <w:t>1.3. Вид и наименование муниципального нормативного правового акта:</w:t>
            </w:r>
          </w:p>
          <w:p w:rsidR="00FE38F5" w:rsidRPr="00862BBA" w:rsidRDefault="004A67BB" w:rsidP="00862BBA">
            <w:pPr>
              <w:jc w:val="both"/>
              <w:rPr>
                <w:i/>
                <w:sz w:val="24"/>
                <w:szCs w:val="24"/>
                <w:u w:val="single"/>
              </w:rPr>
            </w:pPr>
            <w:r w:rsidRPr="004A67BB">
              <w:rPr>
                <w:i/>
                <w:sz w:val="24"/>
                <w:szCs w:val="24"/>
              </w:rPr>
              <w:t xml:space="preserve">Постановление администрации района от 04.10.2017 № 2023 « </w:t>
            </w:r>
            <w:r w:rsidRPr="004A67BB">
              <w:rPr>
                <w:bCs/>
                <w:i/>
                <w:kern w:val="36"/>
                <w:sz w:val="24"/>
                <w:szCs w:val="24"/>
              </w:rPr>
              <w:t xml:space="preserve">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w:t>
            </w:r>
            <w:r w:rsidRPr="004A67BB">
              <w:rPr>
                <w:bCs/>
                <w:i/>
                <w:kern w:val="36"/>
                <w:sz w:val="24"/>
                <w:szCs w:val="24"/>
                <w:u w:val="single"/>
              </w:rPr>
              <w:t>межселенной территории Нижневартовского района»</w:t>
            </w:r>
          </w:p>
        </w:tc>
      </w:tr>
      <w:tr w:rsidR="00FE38F5" w:rsidRPr="00FE38F5" w:rsidTr="00744165">
        <w:trPr>
          <w:trHeight w:val="2286"/>
        </w:trPr>
        <w:tc>
          <w:tcPr>
            <w:tcW w:w="9321" w:type="dxa"/>
            <w:shd w:val="clear" w:color="auto" w:fill="auto"/>
          </w:tcPr>
          <w:p w:rsidR="00FE38F5" w:rsidRDefault="00FE38F5" w:rsidP="00FE38F5">
            <w:pPr>
              <w:jc w:val="both"/>
            </w:pPr>
            <w:r w:rsidRPr="00FE38F5">
              <w:t>1.4. Контактная информация исполнителя органа, осуществляющего эк</w:t>
            </w:r>
            <w:r w:rsidRPr="00FE38F5">
              <w:t>с</w:t>
            </w:r>
            <w:r w:rsidRPr="00FE38F5">
              <w:t>пертизу муниципального нормативного правового акта:</w:t>
            </w:r>
          </w:p>
          <w:p w:rsidR="004A67BB" w:rsidRPr="00511805" w:rsidRDefault="004A67BB" w:rsidP="004A67BB">
            <w:pPr>
              <w:rPr>
                <w:i/>
                <w:sz w:val="24"/>
                <w:szCs w:val="24"/>
              </w:rPr>
            </w:pPr>
            <w:r>
              <w:t xml:space="preserve">Ф.И.О.: </w:t>
            </w:r>
            <w:r w:rsidRPr="00511805">
              <w:rPr>
                <w:i/>
                <w:sz w:val="24"/>
                <w:szCs w:val="24"/>
                <w:u w:val="single"/>
              </w:rPr>
              <w:t>Панфилова Елена Васильевна</w:t>
            </w:r>
          </w:p>
          <w:p w:rsidR="004A67BB" w:rsidRPr="00511805" w:rsidRDefault="004A67BB" w:rsidP="004A67BB">
            <w:pPr>
              <w:rPr>
                <w:i/>
                <w:sz w:val="24"/>
                <w:szCs w:val="24"/>
              </w:rPr>
            </w:pPr>
            <w:r>
              <w:t>Должность</w:t>
            </w:r>
            <w:r w:rsidRPr="00511805">
              <w:rPr>
                <w:sz w:val="24"/>
                <w:szCs w:val="24"/>
              </w:rPr>
              <w:t xml:space="preserve">: </w:t>
            </w:r>
            <w:r w:rsidRPr="00511805">
              <w:rPr>
                <w:i/>
                <w:sz w:val="24"/>
                <w:szCs w:val="24"/>
                <w:u w:val="single"/>
              </w:rPr>
              <w:t>специалист-эксперт управления архитектуры и градостроительства администрации района</w:t>
            </w:r>
          </w:p>
          <w:p w:rsidR="004A67BB" w:rsidRPr="00552B21" w:rsidRDefault="004A67BB" w:rsidP="004A67BB">
            <w:pPr>
              <w:rPr>
                <w:i/>
              </w:rPr>
            </w:pPr>
            <w:r>
              <w:t xml:space="preserve">Тел: </w:t>
            </w:r>
            <w:r w:rsidRPr="00511805">
              <w:rPr>
                <w:i/>
                <w:sz w:val="24"/>
                <w:szCs w:val="24"/>
                <w:u w:val="single"/>
              </w:rPr>
              <w:t>(3466) 49-87-36</w:t>
            </w:r>
          </w:p>
          <w:p w:rsidR="00FE38F5" w:rsidRPr="00046880" w:rsidRDefault="004A67BB" w:rsidP="004A67BB">
            <w:r>
              <w:t xml:space="preserve">Адрес электронной почты: </w:t>
            </w:r>
            <w:hyperlink r:id="rId8" w:history="1">
              <w:r w:rsidRPr="00511805">
                <w:rPr>
                  <w:rStyle w:val="af9"/>
                  <w:sz w:val="24"/>
                  <w:szCs w:val="24"/>
                  <w:lang w:val="en-US"/>
                </w:rPr>
                <w:t>uaig</w:t>
              </w:r>
              <w:r w:rsidRPr="00511805">
                <w:rPr>
                  <w:rStyle w:val="af9"/>
                  <w:sz w:val="24"/>
                  <w:szCs w:val="24"/>
                </w:rPr>
                <w:t>@</w:t>
              </w:r>
              <w:r w:rsidRPr="00511805">
                <w:rPr>
                  <w:rStyle w:val="af9"/>
                  <w:sz w:val="24"/>
                  <w:szCs w:val="24"/>
                  <w:lang w:val="en-US"/>
                </w:rPr>
                <w:t>nvraion</w:t>
              </w:r>
              <w:r w:rsidRPr="00511805">
                <w:rPr>
                  <w:rStyle w:val="af9"/>
                  <w:sz w:val="24"/>
                  <w:szCs w:val="24"/>
                </w:rPr>
                <w:t>.</w:t>
              </w:r>
              <w:r w:rsidRPr="00511805">
                <w:rPr>
                  <w:rStyle w:val="af9"/>
                  <w:sz w:val="24"/>
                  <w:szCs w:val="24"/>
                  <w:lang w:val="en-US"/>
                </w:rPr>
                <w:t>ru</w:t>
              </w:r>
            </w:hyperlink>
          </w:p>
        </w:tc>
      </w:tr>
    </w:tbl>
    <w:p w:rsidR="00FE38F5" w:rsidRPr="00DF12C9" w:rsidRDefault="00FE38F5" w:rsidP="00FE38F5">
      <w:pPr>
        <w:rPr>
          <w:sz w:val="16"/>
          <w:szCs w:val="16"/>
        </w:rPr>
      </w:pPr>
    </w:p>
    <w:p w:rsidR="00FE38F5" w:rsidRPr="00FE38F5" w:rsidRDefault="00FE38F5" w:rsidP="00FE38F5">
      <w:pPr>
        <w:jc w:val="center"/>
        <w:rPr>
          <w:b/>
        </w:rPr>
      </w:pPr>
      <w:r w:rsidRPr="00FE38F5">
        <w:rPr>
          <w:b/>
        </w:rPr>
        <w:t xml:space="preserve">2. Описание проблемы, на решение которой направлен способ </w:t>
      </w:r>
    </w:p>
    <w:p w:rsidR="00FE38F5" w:rsidRPr="00FE38F5" w:rsidRDefault="00FE38F5" w:rsidP="00FE38F5">
      <w:pPr>
        <w:jc w:val="center"/>
        <w:rPr>
          <w:b/>
        </w:rPr>
      </w:pPr>
      <w:r w:rsidRPr="00FE38F5">
        <w:rPr>
          <w:b/>
        </w:rPr>
        <w:t xml:space="preserve">регулирования, оценка необходимости регулирования </w:t>
      </w:r>
      <w:proofErr w:type="gramStart"/>
      <w:r w:rsidRPr="00FE38F5">
        <w:rPr>
          <w:b/>
        </w:rPr>
        <w:t>в</w:t>
      </w:r>
      <w:proofErr w:type="gramEnd"/>
      <w:r w:rsidRPr="00FE38F5">
        <w:rPr>
          <w:b/>
        </w:rPr>
        <w:t xml:space="preserve"> </w:t>
      </w:r>
    </w:p>
    <w:p w:rsidR="00FE38F5" w:rsidRPr="00FE38F5" w:rsidRDefault="00FE38F5" w:rsidP="00FE38F5">
      <w:pPr>
        <w:jc w:val="center"/>
        <w:rPr>
          <w:b/>
        </w:rPr>
      </w:pPr>
      <w:r w:rsidRPr="00FE38F5">
        <w:rPr>
          <w:b/>
        </w:rPr>
        <w:t>соответствующей сфере деятельности</w:t>
      </w:r>
    </w:p>
    <w:p w:rsidR="00FE38F5" w:rsidRPr="00DF12C9" w:rsidRDefault="00FE38F5" w:rsidP="00FE38F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E38F5" w:rsidRPr="00FE38F5" w:rsidTr="00744165">
        <w:trPr>
          <w:trHeight w:val="707"/>
        </w:trPr>
        <w:tc>
          <w:tcPr>
            <w:tcW w:w="9287" w:type="dxa"/>
            <w:shd w:val="clear" w:color="auto" w:fill="auto"/>
          </w:tcPr>
          <w:p w:rsidR="00FE38F5" w:rsidRPr="00FE38F5" w:rsidRDefault="00FE38F5" w:rsidP="00511805">
            <w:pPr>
              <w:jc w:val="both"/>
            </w:pPr>
            <w:r w:rsidRPr="00FE38F5">
              <w:t>2.1. Описание проблемы, на решение которой направлен способ регулир</w:t>
            </w:r>
            <w:r w:rsidRPr="00FE38F5">
              <w:t>о</w:t>
            </w:r>
            <w:r w:rsidRPr="00FE38F5">
              <w:t>вания, установленный рассматриваемым муниципальным нормативным правовым актом:</w:t>
            </w:r>
          </w:p>
          <w:p w:rsidR="00FE38F5" w:rsidRPr="00862BBA" w:rsidRDefault="00247433" w:rsidP="00862BBA">
            <w:pPr>
              <w:jc w:val="both"/>
              <w:rPr>
                <w:i/>
                <w:sz w:val="24"/>
                <w:szCs w:val="24"/>
                <w:u w:val="single"/>
              </w:rPr>
            </w:pPr>
            <w:r w:rsidRPr="00511805">
              <w:rPr>
                <w:i/>
                <w:sz w:val="24"/>
                <w:szCs w:val="24"/>
                <w:u w:val="single"/>
              </w:rPr>
              <w:t>Установление упрощенного порядка получения разрешения на установку некапитал</w:t>
            </w:r>
            <w:r w:rsidRPr="00511805">
              <w:rPr>
                <w:i/>
                <w:sz w:val="24"/>
                <w:szCs w:val="24"/>
                <w:u w:val="single"/>
              </w:rPr>
              <w:t>ь</w:t>
            </w:r>
            <w:r w:rsidRPr="00511805">
              <w:rPr>
                <w:i/>
                <w:sz w:val="24"/>
                <w:szCs w:val="24"/>
                <w:u w:val="single"/>
              </w:rPr>
              <w:t>ных нестационарных сооружений, произведений монументально-декоративного иску</w:t>
            </w:r>
            <w:r w:rsidRPr="00511805">
              <w:rPr>
                <w:i/>
                <w:sz w:val="24"/>
                <w:szCs w:val="24"/>
                <w:u w:val="single"/>
              </w:rPr>
              <w:t>с</w:t>
            </w:r>
            <w:r w:rsidRPr="00511805">
              <w:rPr>
                <w:i/>
                <w:sz w:val="24"/>
                <w:szCs w:val="24"/>
                <w:u w:val="single"/>
              </w:rPr>
              <w:t>ства по сравнению с процедурой получения разрешения на строительство капитал</w:t>
            </w:r>
            <w:r w:rsidRPr="00511805">
              <w:rPr>
                <w:i/>
                <w:sz w:val="24"/>
                <w:szCs w:val="24"/>
                <w:u w:val="single"/>
              </w:rPr>
              <w:t>ь</w:t>
            </w:r>
            <w:r w:rsidRPr="00511805">
              <w:rPr>
                <w:i/>
                <w:sz w:val="24"/>
                <w:szCs w:val="24"/>
                <w:u w:val="single"/>
              </w:rPr>
              <w:t>ных объектов</w:t>
            </w:r>
            <w:proofErr w:type="gramStart"/>
            <w:r w:rsidRPr="00511805">
              <w:rPr>
                <w:i/>
                <w:sz w:val="24"/>
                <w:szCs w:val="24"/>
                <w:u w:val="single"/>
              </w:rPr>
              <w:t xml:space="preserve"> </w:t>
            </w:r>
            <w:r w:rsidR="00862BBA">
              <w:rPr>
                <w:i/>
                <w:sz w:val="24"/>
                <w:szCs w:val="24"/>
                <w:u w:val="single"/>
              </w:rPr>
              <w:t>.</w:t>
            </w:r>
            <w:proofErr w:type="gramEnd"/>
          </w:p>
        </w:tc>
      </w:tr>
      <w:tr w:rsidR="00FE38F5" w:rsidRPr="00FE38F5" w:rsidTr="00862BBA">
        <w:trPr>
          <w:trHeight w:val="416"/>
        </w:trPr>
        <w:tc>
          <w:tcPr>
            <w:tcW w:w="9287" w:type="dxa"/>
            <w:shd w:val="clear" w:color="auto" w:fill="auto"/>
          </w:tcPr>
          <w:p w:rsidR="00FE38F5" w:rsidRPr="00FE38F5" w:rsidRDefault="00FE38F5" w:rsidP="00FE38F5">
            <w:pPr>
              <w:spacing w:after="120"/>
              <w:jc w:val="both"/>
            </w:pPr>
            <w:r w:rsidRPr="00FE38F5">
              <w:t>2.2. Цели, осуществляемого регулирования:</w:t>
            </w:r>
          </w:p>
          <w:p w:rsidR="00FE38F5" w:rsidRPr="00046880" w:rsidRDefault="00430D86" w:rsidP="00046880">
            <w:pPr>
              <w:rPr>
                <w:i/>
                <w:sz w:val="24"/>
                <w:szCs w:val="24"/>
                <w:u w:val="single"/>
              </w:rPr>
            </w:pPr>
            <w:r w:rsidRPr="00E27055">
              <w:rPr>
                <w:i/>
                <w:sz w:val="24"/>
                <w:szCs w:val="24"/>
                <w:u w:val="single"/>
              </w:rPr>
              <w:t>Создание благоприятных условий для законной деятельности по установке некап</w:t>
            </w:r>
            <w:r w:rsidRPr="00E27055">
              <w:rPr>
                <w:i/>
                <w:sz w:val="24"/>
                <w:szCs w:val="24"/>
                <w:u w:val="single"/>
              </w:rPr>
              <w:t>и</w:t>
            </w:r>
            <w:r w:rsidRPr="00E27055">
              <w:rPr>
                <w:i/>
                <w:sz w:val="24"/>
                <w:szCs w:val="24"/>
                <w:u w:val="single"/>
              </w:rPr>
              <w:t xml:space="preserve">тальных нестационарных сооружений, произведений монументально-декоративного </w:t>
            </w:r>
            <w:r w:rsidRPr="00E27055">
              <w:rPr>
                <w:i/>
                <w:sz w:val="24"/>
                <w:szCs w:val="24"/>
                <w:u w:val="single"/>
              </w:rPr>
              <w:lastRenderedPageBreak/>
              <w:t>искусства</w:t>
            </w:r>
          </w:p>
        </w:tc>
      </w:tr>
      <w:tr w:rsidR="00FE38F5" w:rsidRPr="00FE38F5" w:rsidTr="00744165">
        <w:trPr>
          <w:trHeight w:val="1052"/>
        </w:trPr>
        <w:tc>
          <w:tcPr>
            <w:tcW w:w="9287" w:type="dxa"/>
            <w:shd w:val="clear" w:color="auto" w:fill="auto"/>
          </w:tcPr>
          <w:p w:rsidR="00FE38F5" w:rsidRPr="00FE38F5" w:rsidRDefault="00FE38F5" w:rsidP="00FE38F5">
            <w:pPr>
              <w:keepNext/>
              <w:jc w:val="both"/>
              <w:outlineLvl w:val="0"/>
            </w:pPr>
            <w:r w:rsidRPr="00FE38F5">
              <w:lastRenderedPageBreak/>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294791" w:rsidRPr="00294791" w:rsidRDefault="00E27055" w:rsidP="00294791">
            <w:pPr>
              <w:ind w:firstLine="567"/>
              <w:jc w:val="both"/>
              <w:rPr>
                <w:i/>
                <w:sz w:val="24"/>
                <w:szCs w:val="24"/>
              </w:rPr>
            </w:pPr>
            <w:r>
              <w:rPr>
                <w:i/>
                <w:sz w:val="24"/>
                <w:szCs w:val="24"/>
              </w:rPr>
              <w:t>С</w:t>
            </w:r>
            <w:r w:rsidR="00294791" w:rsidRPr="00294791">
              <w:rPr>
                <w:i/>
                <w:sz w:val="24"/>
                <w:szCs w:val="24"/>
              </w:rPr>
              <w:t>татья 51 Градостроительного кодекса РФ (пункт 5 части 17);</w:t>
            </w:r>
          </w:p>
          <w:p w:rsidR="00294791" w:rsidRPr="00294791" w:rsidRDefault="00046880" w:rsidP="00294791">
            <w:pPr>
              <w:ind w:firstLine="567"/>
              <w:rPr>
                <w:i/>
                <w:sz w:val="24"/>
                <w:szCs w:val="24"/>
              </w:rPr>
            </w:pPr>
            <w:r>
              <w:rPr>
                <w:i/>
                <w:sz w:val="24"/>
                <w:szCs w:val="24"/>
              </w:rPr>
              <w:t>П</w:t>
            </w:r>
            <w:r w:rsidR="00294791" w:rsidRPr="00294791">
              <w:rPr>
                <w:i/>
                <w:sz w:val="24"/>
                <w:szCs w:val="24"/>
              </w:rPr>
              <w:t>остановление Правительства Ханты-Мансийского автономного округа-Югры от 11.07.2014 № 257-п «Об установлении перечня случаев, при которых не требуется получение разрешения на строительство на территории Ханты-Мансийского авт</w:t>
            </w:r>
            <w:r w:rsidR="00294791" w:rsidRPr="00294791">
              <w:rPr>
                <w:i/>
                <w:sz w:val="24"/>
                <w:szCs w:val="24"/>
              </w:rPr>
              <w:t>о</w:t>
            </w:r>
            <w:r w:rsidR="00294791" w:rsidRPr="00294791">
              <w:rPr>
                <w:i/>
                <w:sz w:val="24"/>
                <w:szCs w:val="24"/>
              </w:rPr>
              <w:t xml:space="preserve">номного округа-Югры»; </w:t>
            </w:r>
          </w:p>
          <w:p w:rsidR="00294791" w:rsidRPr="00294791" w:rsidRDefault="00862BBA" w:rsidP="00294791">
            <w:pPr>
              <w:ind w:firstLine="567"/>
              <w:jc w:val="both"/>
              <w:rPr>
                <w:i/>
                <w:sz w:val="24"/>
                <w:szCs w:val="24"/>
              </w:rPr>
            </w:pPr>
            <w:r>
              <w:rPr>
                <w:i/>
                <w:sz w:val="24"/>
                <w:szCs w:val="24"/>
              </w:rPr>
              <w:t>П</w:t>
            </w:r>
            <w:r w:rsidR="00294791" w:rsidRPr="00294791">
              <w:rPr>
                <w:i/>
                <w:sz w:val="24"/>
                <w:szCs w:val="24"/>
              </w:rPr>
              <w:t>остановление Правительства Российской Федерации от 03.12.2014 № 1300</w:t>
            </w:r>
            <w:r w:rsidR="00294791">
              <w:rPr>
                <w:i/>
                <w:sz w:val="24"/>
                <w:szCs w:val="24"/>
              </w:rPr>
              <w:t xml:space="preserve">     </w:t>
            </w:r>
            <w:r w:rsidR="00294791" w:rsidRPr="00294791">
              <w:rPr>
                <w:i/>
                <w:sz w:val="24"/>
                <w:szCs w:val="24"/>
              </w:rPr>
              <w:t xml:space="preserve"> «Об утверждении перечня видов объектов, размещение которых может осущест</w:t>
            </w:r>
            <w:r w:rsidR="00294791" w:rsidRPr="00294791">
              <w:rPr>
                <w:i/>
                <w:sz w:val="24"/>
                <w:szCs w:val="24"/>
              </w:rPr>
              <w:t>в</w:t>
            </w:r>
            <w:r w:rsidR="00294791" w:rsidRPr="00294791">
              <w:rPr>
                <w:i/>
                <w:sz w:val="24"/>
                <w:szCs w:val="24"/>
              </w:rPr>
              <w:t>ляться на землях или земельных участках, находящихся в государственной или муниц</w:t>
            </w:r>
            <w:r w:rsidR="00294791" w:rsidRPr="00294791">
              <w:rPr>
                <w:i/>
                <w:sz w:val="24"/>
                <w:szCs w:val="24"/>
              </w:rPr>
              <w:t>и</w:t>
            </w:r>
            <w:r w:rsidR="00294791" w:rsidRPr="00294791">
              <w:rPr>
                <w:i/>
                <w:sz w:val="24"/>
                <w:szCs w:val="24"/>
              </w:rPr>
              <w:t>пальной собственности без предоставления земельных участков и установления се</w:t>
            </w:r>
            <w:r w:rsidR="00294791" w:rsidRPr="00294791">
              <w:rPr>
                <w:i/>
                <w:sz w:val="24"/>
                <w:szCs w:val="24"/>
              </w:rPr>
              <w:t>р</w:t>
            </w:r>
            <w:r w:rsidR="00294791" w:rsidRPr="00294791">
              <w:rPr>
                <w:i/>
                <w:sz w:val="24"/>
                <w:szCs w:val="24"/>
              </w:rPr>
              <w:t>витутов»;</w:t>
            </w:r>
          </w:p>
          <w:p w:rsidR="00294791" w:rsidRPr="00294791" w:rsidRDefault="00862BBA" w:rsidP="00294791">
            <w:pPr>
              <w:ind w:firstLine="567"/>
              <w:jc w:val="both"/>
              <w:rPr>
                <w:i/>
                <w:sz w:val="24"/>
                <w:szCs w:val="24"/>
              </w:rPr>
            </w:pPr>
            <w:r>
              <w:rPr>
                <w:i/>
                <w:sz w:val="24"/>
                <w:szCs w:val="24"/>
              </w:rPr>
              <w:t>П</w:t>
            </w:r>
            <w:r w:rsidR="00294791" w:rsidRPr="00294791">
              <w:rPr>
                <w:i/>
                <w:sz w:val="24"/>
                <w:szCs w:val="24"/>
              </w:rPr>
              <w:t>остановление Правительства Ханты-Мансийского автономного округа-Югры от 19.06.2015 № 174-п «О порядке и условиях размещения объектов, виды которых у</w:t>
            </w:r>
            <w:r w:rsidR="00294791" w:rsidRPr="00294791">
              <w:rPr>
                <w:i/>
                <w:sz w:val="24"/>
                <w:szCs w:val="24"/>
              </w:rPr>
              <w:t>с</w:t>
            </w:r>
            <w:r w:rsidR="00294791" w:rsidRPr="00294791">
              <w:rPr>
                <w:i/>
                <w:sz w:val="24"/>
                <w:szCs w:val="24"/>
              </w:rPr>
              <w:t xml:space="preserve">тановлены Правительством  Российской </w:t>
            </w:r>
            <w:proofErr w:type="gramStart"/>
            <w:r w:rsidR="00294791" w:rsidRPr="00294791">
              <w:rPr>
                <w:i/>
                <w:sz w:val="24"/>
                <w:szCs w:val="24"/>
              </w:rPr>
              <w:t>Федерации</w:t>
            </w:r>
            <w:proofErr w:type="gramEnd"/>
            <w:r w:rsidR="00294791" w:rsidRPr="00294791">
              <w:rPr>
                <w:i/>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w:t>
            </w:r>
            <w:r w:rsidR="00294791" w:rsidRPr="00294791">
              <w:rPr>
                <w:i/>
                <w:sz w:val="24"/>
                <w:szCs w:val="24"/>
              </w:rPr>
              <w:t>в</w:t>
            </w:r>
            <w:r w:rsidR="00294791" w:rsidRPr="00294791">
              <w:rPr>
                <w:i/>
                <w:sz w:val="24"/>
                <w:szCs w:val="24"/>
              </w:rPr>
              <w:t>ления сервитутов в Ханты-Мансийском автономном округе-Югре»;</w:t>
            </w:r>
          </w:p>
          <w:p w:rsidR="00FE38F5" w:rsidRPr="00862BBA" w:rsidRDefault="00862BBA" w:rsidP="00862BBA">
            <w:pPr>
              <w:ind w:firstLine="709"/>
              <w:jc w:val="both"/>
              <w:rPr>
                <w:i/>
                <w:sz w:val="24"/>
                <w:szCs w:val="24"/>
              </w:rPr>
            </w:pPr>
            <w:r>
              <w:rPr>
                <w:i/>
                <w:sz w:val="24"/>
                <w:szCs w:val="24"/>
              </w:rPr>
              <w:t>П</w:t>
            </w:r>
            <w:r w:rsidR="00294791" w:rsidRPr="00294791">
              <w:rPr>
                <w:i/>
                <w:sz w:val="24"/>
                <w:szCs w:val="24"/>
              </w:rPr>
              <w:t>остановление администрации района от 07.08.2015 № 1461 «Об утверждении схемы размещения нестационарных торговых объектов на межселенной территории района».</w:t>
            </w:r>
            <w:r w:rsidR="00294791" w:rsidRPr="00FE38F5">
              <w:rPr>
                <w:i/>
                <w:sz w:val="22"/>
                <w:szCs w:val="22"/>
              </w:rPr>
              <w:t xml:space="preserve"> </w:t>
            </w:r>
          </w:p>
        </w:tc>
      </w:tr>
      <w:tr w:rsidR="00FE38F5" w:rsidRPr="00FE38F5" w:rsidTr="00744165">
        <w:tc>
          <w:tcPr>
            <w:tcW w:w="9287" w:type="dxa"/>
            <w:shd w:val="clear" w:color="auto" w:fill="auto"/>
          </w:tcPr>
          <w:p w:rsidR="00FE38F5" w:rsidRPr="00FE38F5" w:rsidRDefault="00FE38F5" w:rsidP="00FE38F5">
            <w:pPr>
              <w:spacing w:after="120"/>
              <w:jc w:val="both"/>
            </w:pPr>
            <w:r w:rsidRPr="00FE38F5">
              <w:t>2.4. Негативные эффекты, возникающие в связи с отсутствием регулиров</w:t>
            </w:r>
            <w:r w:rsidRPr="00FE38F5">
              <w:t>а</w:t>
            </w:r>
            <w:r w:rsidRPr="00FE38F5">
              <w:t>ния в соответствующей сфере деятельности:</w:t>
            </w:r>
          </w:p>
          <w:p w:rsidR="00FE38F5" w:rsidRPr="00862BBA" w:rsidRDefault="00E27055" w:rsidP="00862BBA">
            <w:pPr>
              <w:jc w:val="center"/>
              <w:rPr>
                <w:i/>
                <w:sz w:val="24"/>
                <w:szCs w:val="24"/>
                <w:u w:val="single"/>
              </w:rPr>
            </w:pPr>
            <w:r>
              <w:rPr>
                <w:i/>
                <w:sz w:val="24"/>
                <w:szCs w:val="24"/>
                <w:u w:val="single"/>
              </w:rPr>
              <w:t>О</w:t>
            </w:r>
            <w:r w:rsidR="00EC2987" w:rsidRPr="00EC2987">
              <w:rPr>
                <w:i/>
                <w:sz w:val="24"/>
                <w:szCs w:val="24"/>
                <w:u w:val="single"/>
              </w:rPr>
              <w:t>ценка негативного воздействия отсутствует</w:t>
            </w:r>
            <w:r w:rsidR="00EC2987" w:rsidRPr="006152A7">
              <w:rPr>
                <w:i/>
                <w:sz w:val="20"/>
                <w:szCs w:val="20"/>
              </w:rPr>
              <w:t xml:space="preserve"> </w:t>
            </w:r>
          </w:p>
        </w:tc>
      </w:tr>
      <w:tr w:rsidR="00FE38F5" w:rsidRPr="00FE38F5" w:rsidTr="00744165">
        <w:tc>
          <w:tcPr>
            <w:tcW w:w="9287" w:type="dxa"/>
            <w:shd w:val="clear" w:color="auto" w:fill="auto"/>
          </w:tcPr>
          <w:p w:rsidR="00FE38F5" w:rsidRPr="00FE38F5" w:rsidRDefault="00FE38F5" w:rsidP="00FE38F5">
            <w:pPr>
              <w:keepNext/>
              <w:jc w:val="both"/>
              <w:outlineLvl w:val="0"/>
            </w:pPr>
            <w:r w:rsidRPr="00FE38F5">
              <w:t>2.5. Описание условий, при которых проблема может быть решена в целом без вмешательства со стороны администрации района:</w:t>
            </w:r>
          </w:p>
          <w:p w:rsidR="00FE38F5" w:rsidRPr="00862BBA" w:rsidRDefault="00E27055" w:rsidP="00862BBA">
            <w:pPr>
              <w:jc w:val="center"/>
              <w:rPr>
                <w:i/>
                <w:sz w:val="24"/>
                <w:szCs w:val="24"/>
                <w:u w:val="single"/>
              </w:rPr>
            </w:pPr>
            <w:r w:rsidRPr="00E27055">
              <w:rPr>
                <w:i/>
                <w:sz w:val="24"/>
                <w:szCs w:val="24"/>
                <w:u w:val="single"/>
              </w:rPr>
              <w:t>Отсутствуют</w:t>
            </w:r>
          </w:p>
        </w:tc>
      </w:tr>
      <w:tr w:rsidR="00FE38F5" w:rsidRPr="00FE38F5" w:rsidTr="00744165">
        <w:tc>
          <w:tcPr>
            <w:tcW w:w="9287" w:type="dxa"/>
            <w:shd w:val="clear" w:color="auto" w:fill="auto"/>
          </w:tcPr>
          <w:p w:rsidR="00FE38F5" w:rsidRDefault="00FE38F5" w:rsidP="00FE38F5">
            <w:pPr>
              <w:autoSpaceDE w:val="0"/>
              <w:autoSpaceDN w:val="0"/>
              <w:adjustRightInd w:val="0"/>
              <w:jc w:val="both"/>
              <w:outlineLvl w:val="1"/>
            </w:pPr>
            <w:r w:rsidRPr="00FE38F5">
              <w:t>2.6. </w:t>
            </w:r>
            <w:r w:rsidRPr="00552B54">
              <w:t>Краткий анализ регулирования муниципальными образованиями Ха</w:t>
            </w:r>
            <w:r w:rsidRPr="00552B54">
              <w:t>н</w:t>
            </w:r>
            <w:r w:rsidRPr="00552B54">
              <w:t>ты-Мансийского автономного округа – Югры в соответствующих сферах деятельности:</w:t>
            </w:r>
          </w:p>
          <w:p w:rsidR="00A11099" w:rsidRPr="00A11099" w:rsidRDefault="00552B54" w:rsidP="00FE38F5">
            <w:pPr>
              <w:autoSpaceDE w:val="0"/>
              <w:autoSpaceDN w:val="0"/>
              <w:adjustRightInd w:val="0"/>
              <w:jc w:val="both"/>
              <w:outlineLvl w:val="1"/>
              <w:rPr>
                <w:i/>
                <w:sz w:val="24"/>
                <w:szCs w:val="24"/>
              </w:rPr>
            </w:pPr>
            <w:proofErr w:type="gramStart"/>
            <w:r>
              <w:rPr>
                <w:i/>
                <w:sz w:val="24"/>
                <w:szCs w:val="24"/>
              </w:rPr>
              <w:t>Также утверждены</w:t>
            </w:r>
            <w:r w:rsidR="00A11099">
              <w:rPr>
                <w:i/>
                <w:sz w:val="24"/>
                <w:szCs w:val="24"/>
              </w:rPr>
              <w:t>:</w:t>
            </w:r>
            <w:proofErr w:type="gramEnd"/>
          </w:p>
          <w:p w:rsidR="009C053F" w:rsidRDefault="009C053F" w:rsidP="00051956">
            <w:pPr>
              <w:autoSpaceDE w:val="0"/>
              <w:autoSpaceDN w:val="0"/>
              <w:adjustRightInd w:val="0"/>
              <w:ind w:firstLine="567"/>
              <w:jc w:val="both"/>
              <w:outlineLvl w:val="1"/>
              <w:rPr>
                <w:i/>
                <w:sz w:val="24"/>
                <w:szCs w:val="24"/>
              </w:rPr>
            </w:pPr>
            <w:r w:rsidRPr="009C053F">
              <w:rPr>
                <w:i/>
                <w:sz w:val="24"/>
                <w:szCs w:val="24"/>
              </w:rPr>
              <w:t xml:space="preserve">Постановление администрации города </w:t>
            </w:r>
            <w:proofErr w:type="spellStart"/>
            <w:r w:rsidRPr="009C053F">
              <w:rPr>
                <w:i/>
                <w:sz w:val="24"/>
                <w:szCs w:val="24"/>
              </w:rPr>
              <w:t>Югорска</w:t>
            </w:r>
            <w:proofErr w:type="spellEnd"/>
            <w:r w:rsidRPr="009C053F">
              <w:rPr>
                <w:i/>
                <w:sz w:val="24"/>
                <w:szCs w:val="24"/>
              </w:rPr>
              <w:t xml:space="preserve"> от 13.02.2015 № 981 «Об у</w:t>
            </w:r>
            <w:r w:rsidRPr="009C053F">
              <w:rPr>
                <w:i/>
                <w:sz w:val="24"/>
                <w:szCs w:val="24"/>
              </w:rPr>
              <w:t>т</w:t>
            </w:r>
            <w:r w:rsidRPr="009C053F">
              <w:rPr>
                <w:i/>
                <w:sz w:val="24"/>
                <w:szCs w:val="24"/>
              </w:rPr>
              <w:t xml:space="preserve">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w:t>
            </w:r>
            <w:proofErr w:type="spellStart"/>
            <w:r w:rsidRPr="009C053F">
              <w:rPr>
                <w:i/>
                <w:sz w:val="24"/>
                <w:szCs w:val="24"/>
              </w:rPr>
              <w:t>Югорска</w:t>
            </w:r>
            <w:proofErr w:type="spellEnd"/>
            <w:r w:rsidRPr="009C053F">
              <w:rPr>
                <w:i/>
                <w:sz w:val="24"/>
                <w:szCs w:val="24"/>
              </w:rPr>
              <w:t xml:space="preserve">» </w:t>
            </w:r>
            <w:proofErr w:type="gramStart"/>
            <w:r>
              <w:rPr>
                <w:i/>
                <w:sz w:val="24"/>
                <w:szCs w:val="24"/>
              </w:rPr>
              <w:t xml:space="preserve">( </w:t>
            </w:r>
            <w:proofErr w:type="spellStart"/>
            <w:proofErr w:type="gramEnd"/>
            <w:r>
              <w:rPr>
                <w:i/>
                <w:sz w:val="24"/>
                <w:szCs w:val="24"/>
              </w:rPr>
              <w:t>изм</w:t>
            </w:r>
            <w:proofErr w:type="spellEnd"/>
            <w:r>
              <w:rPr>
                <w:i/>
                <w:sz w:val="24"/>
                <w:szCs w:val="24"/>
              </w:rPr>
              <w:t xml:space="preserve">. </w:t>
            </w:r>
            <w:r w:rsidRPr="009C053F">
              <w:rPr>
                <w:i/>
                <w:sz w:val="24"/>
                <w:szCs w:val="24"/>
              </w:rPr>
              <w:t>от</w:t>
            </w:r>
            <w:r w:rsidR="00AD6E4A">
              <w:rPr>
                <w:i/>
                <w:sz w:val="24"/>
                <w:szCs w:val="24"/>
              </w:rPr>
              <w:t xml:space="preserve"> </w:t>
            </w:r>
            <w:r w:rsidRPr="009C053F">
              <w:rPr>
                <w:i/>
                <w:sz w:val="24"/>
                <w:szCs w:val="24"/>
              </w:rPr>
              <w:t xml:space="preserve">16.06.2016 </w:t>
            </w:r>
            <w:r>
              <w:rPr>
                <w:i/>
                <w:sz w:val="24"/>
                <w:szCs w:val="24"/>
              </w:rPr>
              <w:t>)</w:t>
            </w:r>
            <w:r w:rsidR="00AD6E4A">
              <w:rPr>
                <w:i/>
                <w:sz w:val="24"/>
                <w:szCs w:val="24"/>
              </w:rPr>
              <w:t>;</w:t>
            </w:r>
          </w:p>
          <w:p w:rsidR="00AD6E4A" w:rsidRDefault="00AD6E4A" w:rsidP="00051956">
            <w:pPr>
              <w:autoSpaceDE w:val="0"/>
              <w:autoSpaceDN w:val="0"/>
              <w:adjustRightInd w:val="0"/>
              <w:ind w:firstLine="567"/>
              <w:jc w:val="both"/>
              <w:outlineLvl w:val="1"/>
              <w:rPr>
                <w:i/>
                <w:color w:val="392C69"/>
                <w:sz w:val="24"/>
                <w:szCs w:val="24"/>
              </w:rPr>
            </w:pPr>
            <w:r w:rsidRPr="009C053F">
              <w:rPr>
                <w:i/>
                <w:sz w:val="24"/>
                <w:szCs w:val="24"/>
              </w:rPr>
              <w:t>Постановление администрации города</w:t>
            </w:r>
            <w:r>
              <w:rPr>
                <w:i/>
                <w:sz w:val="24"/>
                <w:szCs w:val="24"/>
              </w:rPr>
              <w:t xml:space="preserve"> </w:t>
            </w:r>
            <w:proofErr w:type="spellStart"/>
            <w:r>
              <w:rPr>
                <w:i/>
                <w:sz w:val="24"/>
                <w:szCs w:val="24"/>
              </w:rPr>
              <w:t>Мегиона</w:t>
            </w:r>
            <w:proofErr w:type="spellEnd"/>
            <w:r>
              <w:rPr>
                <w:i/>
                <w:sz w:val="24"/>
                <w:szCs w:val="24"/>
              </w:rPr>
              <w:t xml:space="preserve"> от 01.10.2015 № 2461 «Об </w:t>
            </w:r>
            <w:r w:rsidRPr="009C053F">
              <w:rPr>
                <w:i/>
                <w:sz w:val="24"/>
                <w:szCs w:val="24"/>
              </w:rPr>
              <w:t>у</w:t>
            </w:r>
            <w:r w:rsidRPr="009C053F">
              <w:rPr>
                <w:i/>
                <w:sz w:val="24"/>
                <w:szCs w:val="24"/>
              </w:rPr>
              <w:t>т</w:t>
            </w:r>
            <w:r w:rsidRPr="009C053F">
              <w:rPr>
                <w:i/>
                <w:sz w:val="24"/>
                <w:szCs w:val="24"/>
              </w:rPr>
              <w:t xml:space="preserve">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w:t>
            </w:r>
            <w:r>
              <w:rPr>
                <w:i/>
                <w:sz w:val="24"/>
                <w:szCs w:val="24"/>
              </w:rPr>
              <w:t xml:space="preserve">городского округа </w:t>
            </w:r>
            <w:r w:rsidRPr="009C053F">
              <w:rPr>
                <w:i/>
                <w:sz w:val="24"/>
                <w:szCs w:val="24"/>
              </w:rPr>
              <w:t>горо</w:t>
            </w:r>
            <w:r>
              <w:rPr>
                <w:i/>
                <w:sz w:val="24"/>
                <w:szCs w:val="24"/>
              </w:rPr>
              <w:t xml:space="preserve">д </w:t>
            </w:r>
            <w:proofErr w:type="spellStart"/>
            <w:r>
              <w:rPr>
                <w:i/>
                <w:sz w:val="24"/>
                <w:szCs w:val="24"/>
              </w:rPr>
              <w:t>Мегион</w:t>
            </w:r>
            <w:proofErr w:type="spellEnd"/>
            <w:r>
              <w:rPr>
                <w:i/>
                <w:sz w:val="24"/>
                <w:szCs w:val="24"/>
              </w:rPr>
              <w:t xml:space="preserve">» </w:t>
            </w:r>
            <w:proofErr w:type="gramStart"/>
            <w:r>
              <w:rPr>
                <w:i/>
                <w:sz w:val="24"/>
                <w:szCs w:val="24"/>
              </w:rPr>
              <w:t xml:space="preserve">( </w:t>
            </w:r>
            <w:proofErr w:type="gramEnd"/>
            <w:r>
              <w:rPr>
                <w:i/>
                <w:sz w:val="24"/>
                <w:szCs w:val="24"/>
              </w:rPr>
              <w:t xml:space="preserve">с </w:t>
            </w:r>
            <w:proofErr w:type="spellStart"/>
            <w:r>
              <w:rPr>
                <w:i/>
                <w:sz w:val="24"/>
                <w:szCs w:val="24"/>
              </w:rPr>
              <w:t>изм</w:t>
            </w:r>
            <w:proofErr w:type="spellEnd"/>
            <w:r>
              <w:rPr>
                <w:i/>
                <w:sz w:val="24"/>
                <w:szCs w:val="24"/>
              </w:rPr>
              <w:t xml:space="preserve">. от </w:t>
            </w:r>
            <w:r w:rsidR="005C12C2" w:rsidRPr="00862BBA">
              <w:rPr>
                <w:i/>
                <w:sz w:val="24"/>
                <w:szCs w:val="24"/>
              </w:rPr>
              <w:t>31.03.2016 N 669);</w:t>
            </w:r>
          </w:p>
          <w:p w:rsidR="005C12C2" w:rsidRDefault="005C12C2" w:rsidP="00051956">
            <w:pPr>
              <w:autoSpaceDE w:val="0"/>
              <w:autoSpaceDN w:val="0"/>
              <w:adjustRightInd w:val="0"/>
              <w:ind w:firstLine="567"/>
              <w:jc w:val="both"/>
              <w:outlineLvl w:val="1"/>
              <w:rPr>
                <w:i/>
                <w:color w:val="392C69"/>
                <w:sz w:val="24"/>
                <w:szCs w:val="24"/>
              </w:rPr>
            </w:pPr>
            <w:r w:rsidRPr="009C053F">
              <w:rPr>
                <w:i/>
                <w:sz w:val="24"/>
                <w:szCs w:val="24"/>
              </w:rPr>
              <w:t xml:space="preserve">Постановление администрации </w:t>
            </w:r>
            <w:r>
              <w:rPr>
                <w:i/>
                <w:sz w:val="24"/>
                <w:szCs w:val="24"/>
              </w:rPr>
              <w:t xml:space="preserve">Советского района от 23.01.2017 № 72/НПА «Об </w:t>
            </w:r>
            <w:r w:rsidRPr="009C053F">
              <w:rPr>
                <w:i/>
                <w:sz w:val="24"/>
                <w:szCs w:val="24"/>
              </w:rPr>
              <w:t>утверждении порядка выдачи разрешения на установку некапитальных нестациона</w:t>
            </w:r>
            <w:r w:rsidRPr="009C053F">
              <w:rPr>
                <w:i/>
                <w:sz w:val="24"/>
                <w:szCs w:val="24"/>
              </w:rPr>
              <w:t>р</w:t>
            </w:r>
            <w:r w:rsidRPr="009C053F">
              <w:rPr>
                <w:i/>
                <w:sz w:val="24"/>
                <w:szCs w:val="24"/>
              </w:rPr>
              <w:t>ных сооружений, произведений монументально-декоративного искусства на</w:t>
            </w:r>
            <w:r>
              <w:rPr>
                <w:i/>
                <w:sz w:val="24"/>
                <w:szCs w:val="24"/>
              </w:rPr>
              <w:t xml:space="preserve"> межс</w:t>
            </w:r>
            <w:r>
              <w:rPr>
                <w:i/>
                <w:sz w:val="24"/>
                <w:szCs w:val="24"/>
              </w:rPr>
              <w:t>е</w:t>
            </w:r>
            <w:r>
              <w:rPr>
                <w:i/>
                <w:sz w:val="24"/>
                <w:szCs w:val="24"/>
              </w:rPr>
              <w:t>ленной</w:t>
            </w:r>
            <w:r w:rsidRPr="009C053F">
              <w:rPr>
                <w:i/>
                <w:sz w:val="24"/>
                <w:szCs w:val="24"/>
              </w:rPr>
              <w:t xml:space="preserve"> территории </w:t>
            </w:r>
            <w:r>
              <w:rPr>
                <w:i/>
                <w:sz w:val="24"/>
                <w:szCs w:val="24"/>
              </w:rPr>
              <w:t>Советского района.</w:t>
            </w:r>
          </w:p>
          <w:p w:rsidR="00FE38F5" w:rsidRPr="00862BBA" w:rsidRDefault="00A11099" w:rsidP="00862BBA">
            <w:pPr>
              <w:autoSpaceDE w:val="0"/>
              <w:autoSpaceDN w:val="0"/>
              <w:adjustRightInd w:val="0"/>
              <w:ind w:firstLine="567"/>
              <w:jc w:val="both"/>
              <w:outlineLvl w:val="1"/>
              <w:rPr>
                <w:i/>
                <w:color w:val="392C69"/>
                <w:sz w:val="24"/>
                <w:szCs w:val="24"/>
              </w:rPr>
            </w:pPr>
            <w:r w:rsidRPr="00552B54">
              <w:rPr>
                <w:i/>
                <w:sz w:val="24"/>
                <w:szCs w:val="24"/>
              </w:rPr>
              <w:t>Установленные органами местного самоуправления муниципальных образований требования</w:t>
            </w:r>
            <w:r w:rsidR="00552B54" w:rsidRPr="00552B54">
              <w:rPr>
                <w:i/>
                <w:sz w:val="24"/>
                <w:szCs w:val="24"/>
              </w:rPr>
              <w:t xml:space="preserve"> </w:t>
            </w:r>
            <w:r w:rsidR="00552B54">
              <w:rPr>
                <w:i/>
                <w:sz w:val="24"/>
                <w:szCs w:val="24"/>
              </w:rPr>
              <w:t>к порядку</w:t>
            </w:r>
            <w:r w:rsidR="00552B54" w:rsidRPr="00552B54">
              <w:rPr>
                <w:i/>
                <w:sz w:val="24"/>
                <w:szCs w:val="24"/>
              </w:rPr>
              <w:t xml:space="preserve"> выдачи разрешения на установку некапитальных нестациона</w:t>
            </w:r>
            <w:r w:rsidR="00552B54" w:rsidRPr="00552B54">
              <w:rPr>
                <w:i/>
                <w:sz w:val="24"/>
                <w:szCs w:val="24"/>
              </w:rPr>
              <w:t>р</w:t>
            </w:r>
            <w:r w:rsidR="00552B54" w:rsidRPr="00552B54">
              <w:rPr>
                <w:i/>
                <w:sz w:val="24"/>
                <w:szCs w:val="24"/>
              </w:rPr>
              <w:t>ных сооружений, произведений монументально-декоративного искусства</w:t>
            </w:r>
            <w:r w:rsidR="00552B54">
              <w:rPr>
                <w:i/>
                <w:sz w:val="24"/>
                <w:szCs w:val="24"/>
              </w:rPr>
              <w:t xml:space="preserve">                    </w:t>
            </w:r>
            <w:r w:rsidR="00552B54" w:rsidRPr="00552B54">
              <w:rPr>
                <w:i/>
                <w:sz w:val="24"/>
                <w:szCs w:val="24"/>
                <w:u w:val="single"/>
              </w:rPr>
              <w:t>соответствуют обязательным требованиям</w:t>
            </w:r>
          </w:p>
        </w:tc>
      </w:tr>
      <w:tr w:rsidR="00FE38F5" w:rsidRPr="00FE38F5" w:rsidTr="00744165">
        <w:tc>
          <w:tcPr>
            <w:tcW w:w="9287" w:type="dxa"/>
            <w:shd w:val="clear" w:color="auto" w:fill="auto"/>
          </w:tcPr>
          <w:p w:rsidR="00FE38F5" w:rsidRDefault="00FE38F5" w:rsidP="00FE38F5">
            <w:pPr>
              <w:keepNext/>
              <w:jc w:val="both"/>
              <w:outlineLvl w:val="0"/>
            </w:pPr>
            <w:r w:rsidRPr="00FE38F5">
              <w:lastRenderedPageBreak/>
              <w:t>2.7</w:t>
            </w:r>
            <w:r w:rsidRPr="00A11099">
              <w:t>.</w:t>
            </w:r>
            <w:r w:rsidRPr="00A11099">
              <w:rPr>
                <w:rFonts w:ascii="Arial" w:hAnsi="Arial"/>
                <w:b/>
              </w:rPr>
              <w:t> </w:t>
            </w:r>
            <w:r w:rsidRPr="00A11099">
              <w:t>Источники данных:</w:t>
            </w:r>
          </w:p>
          <w:p w:rsidR="00FE38F5" w:rsidRPr="00862BBA" w:rsidRDefault="00A11099" w:rsidP="00862BBA">
            <w:pPr>
              <w:keepNext/>
              <w:jc w:val="both"/>
              <w:outlineLvl w:val="0"/>
              <w:rPr>
                <w:i/>
                <w:sz w:val="24"/>
                <w:szCs w:val="24"/>
                <w:u w:val="single"/>
              </w:rPr>
            </w:pPr>
            <w:r w:rsidRPr="00552B54">
              <w:rPr>
                <w:i/>
                <w:sz w:val="24"/>
                <w:szCs w:val="24"/>
                <w:u w:val="single"/>
              </w:rPr>
              <w:t xml:space="preserve">Документ предоставлен </w:t>
            </w:r>
            <w:hyperlink r:id="rId9" w:history="1">
              <w:proofErr w:type="spellStart"/>
              <w:r w:rsidRPr="00552B54">
                <w:rPr>
                  <w:i/>
                  <w:color w:val="0000FF"/>
                  <w:sz w:val="24"/>
                  <w:szCs w:val="24"/>
                  <w:u w:val="single"/>
                </w:rPr>
                <w:t>КонсультантПлюс</w:t>
              </w:r>
              <w:proofErr w:type="spellEnd"/>
            </w:hyperlink>
          </w:p>
        </w:tc>
      </w:tr>
    </w:tbl>
    <w:p w:rsidR="00FE38F5" w:rsidRPr="00887357" w:rsidRDefault="00FE38F5" w:rsidP="00FE38F5">
      <w:pPr>
        <w:jc w:val="center"/>
        <w:rPr>
          <w:sz w:val="16"/>
          <w:szCs w:val="16"/>
        </w:rPr>
      </w:pPr>
    </w:p>
    <w:p w:rsidR="00FE38F5" w:rsidRPr="00FE38F5" w:rsidRDefault="00FE38F5" w:rsidP="00FE38F5">
      <w:pPr>
        <w:contextualSpacing/>
        <w:jc w:val="center"/>
        <w:rPr>
          <w:b/>
        </w:rPr>
      </w:pPr>
      <w:r w:rsidRPr="00FE38F5">
        <w:rPr>
          <w:b/>
        </w:rPr>
        <w:t xml:space="preserve">3. Основные группы субъектов предпринимательской и инвестиционной деятельности, иные заинтересованные лица, включая органы местного </w:t>
      </w:r>
    </w:p>
    <w:p w:rsidR="00FE38F5" w:rsidRPr="00FE38F5" w:rsidRDefault="00FE38F5" w:rsidP="00FE38F5">
      <w:pPr>
        <w:contextualSpacing/>
        <w:jc w:val="center"/>
        <w:rPr>
          <w:b/>
        </w:rPr>
      </w:pPr>
      <w:r w:rsidRPr="00FE38F5">
        <w:rPr>
          <w:b/>
        </w:rPr>
        <w:t>самоуправления Нижневартовского района, интересы которых затронуты правовым регулированием, оценка количества таких субъектов</w:t>
      </w:r>
    </w:p>
    <w:p w:rsidR="00FE38F5" w:rsidRPr="00887357" w:rsidRDefault="00FE38F5" w:rsidP="00FE38F5">
      <w:pPr>
        <w:contextualSpacing/>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76"/>
      </w:tblGrid>
      <w:tr w:rsidR="00FE38F5" w:rsidRPr="00FE38F5" w:rsidTr="00744165">
        <w:tc>
          <w:tcPr>
            <w:tcW w:w="5211" w:type="dxa"/>
            <w:shd w:val="clear" w:color="auto" w:fill="auto"/>
          </w:tcPr>
          <w:p w:rsidR="00FE38F5" w:rsidRPr="00FE38F5" w:rsidRDefault="00FE38F5" w:rsidP="00FE38F5">
            <w:pPr>
              <w:contextualSpacing/>
            </w:pPr>
            <w:r w:rsidRPr="00FE38F5">
              <w:t>3.1. Группа участников отношений</w:t>
            </w:r>
          </w:p>
        </w:tc>
        <w:tc>
          <w:tcPr>
            <w:tcW w:w="4076" w:type="dxa"/>
            <w:shd w:val="clear" w:color="auto" w:fill="auto"/>
          </w:tcPr>
          <w:p w:rsidR="00FE38F5" w:rsidRPr="00FE38F5" w:rsidRDefault="00FE38F5" w:rsidP="00FE38F5">
            <w:pPr>
              <w:contextualSpacing/>
              <w:jc w:val="both"/>
            </w:pPr>
            <w:r w:rsidRPr="00FE38F5">
              <w:t>3.2. Оценка количества учас</w:t>
            </w:r>
            <w:r w:rsidRPr="00FE38F5">
              <w:t>т</w:t>
            </w:r>
            <w:r w:rsidRPr="00FE38F5">
              <w:t>ников отношений</w:t>
            </w:r>
          </w:p>
        </w:tc>
      </w:tr>
      <w:tr w:rsidR="00FE38F5" w:rsidRPr="00FE38F5" w:rsidTr="00744165">
        <w:tc>
          <w:tcPr>
            <w:tcW w:w="5211" w:type="dxa"/>
            <w:shd w:val="clear" w:color="auto" w:fill="auto"/>
          </w:tcPr>
          <w:p w:rsidR="00FE38F5" w:rsidRPr="00FE38F5" w:rsidRDefault="00046880" w:rsidP="00FE38F5">
            <w:pPr>
              <w:contextualSpacing/>
              <w:jc w:val="both"/>
            </w:pPr>
            <w:r>
              <w:rPr>
                <w:i/>
                <w:sz w:val="24"/>
                <w:szCs w:val="24"/>
              </w:rPr>
              <w:t xml:space="preserve">Физические и </w:t>
            </w:r>
            <w:r w:rsidRPr="00552B54">
              <w:rPr>
                <w:i/>
                <w:sz w:val="24"/>
                <w:szCs w:val="24"/>
              </w:rPr>
              <w:t>юридические лица независимо от организационно-правовых форм и форм собс</w:t>
            </w:r>
            <w:r w:rsidRPr="00552B54">
              <w:rPr>
                <w:i/>
                <w:sz w:val="24"/>
                <w:szCs w:val="24"/>
              </w:rPr>
              <w:t>т</w:t>
            </w:r>
            <w:r w:rsidRPr="00552B54">
              <w:rPr>
                <w:i/>
                <w:sz w:val="24"/>
                <w:szCs w:val="24"/>
              </w:rPr>
              <w:t>венности, субъекты малого и среднего пре</w:t>
            </w:r>
            <w:r w:rsidRPr="00552B54">
              <w:rPr>
                <w:i/>
                <w:sz w:val="24"/>
                <w:szCs w:val="24"/>
              </w:rPr>
              <w:t>д</w:t>
            </w:r>
            <w:r w:rsidRPr="00552B54">
              <w:rPr>
                <w:i/>
                <w:sz w:val="24"/>
                <w:szCs w:val="24"/>
              </w:rPr>
              <w:t>принимательства, индивидуальные предприн</w:t>
            </w:r>
            <w:r w:rsidRPr="00552B54">
              <w:rPr>
                <w:i/>
                <w:sz w:val="24"/>
                <w:szCs w:val="24"/>
              </w:rPr>
              <w:t>и</w:t>
            </w:r>
            <w:r w:rsidRPr="00552B54">
              <w:rPr>
                <w:i/>
                <w:sz w:val="24"/>
                <w:szCs w:val="24"/>
              </w:rPr>
              <w:t>матели</w:t>
            </w:r>
          </w:p>
        </w:tc>
        <w:tc>
          <w:tcPr>
            <w:tcW w:w="4076" w:type="dxa"/>
            <w:shd w:val="clear" w:color="auto" w:fill="auto"/>
          </w:tcPr>
          <w:p w:rsidR="00FE38F5" w:rsidRPr="00046880" w:rsidRDefault="00046880" w:rsidP="00DB1F95">
            <w:pPr>
              <w:contextualSpacing/>
              <w:rPr>
                <w:i/>
                <w:sz w:val="24"/>
                <w:szCs w:val="24"/>
              </w:rPr>
            </w:pPr>
            <w:r w:rsidRPr="00046880">
              <w:rPr>
                <w:i/>
                <w:sz w:val="24"/>
                <w:szCs w:val="24"/>
              </w:rPr>
              <w:t>Неопределенный круг лиц</w:t>
            </w:r>
          </w:p>
        </w:tc>
      </w:tr>
      <w:tr w:rsidR="00FE38F5" w:rsidRPr="00FE38F5" w:rsidTr="00744165">
        <w:tc>
          <w:tcPr>
            <w:tcW w:w="5211" w:type="dxa"/>
            <w:shd w:val="clear" w:color="auto" w:fill="auto"/>
          </w:tcPr>
          <w:p w:rsidR="00FE38F5" w:rsidRPr="00046880" w:rsidRDefault="00046880" w:rsidP="00FE38F5">
            <w:pPr>
              <w:contextualSpacing/>
              <w:rPr>
                <w:i/>
                <w:sz w:val="24"/>
                <w:szCs w:val="24"/>
              </w:rPr>
            </w:pPr>
            <w:r w:rsidRPr="00046880">
              <w:rPr>
                <w:i/>
                <w:sz w:val="24"/>
                <w:szCs w:val="24"/>
              </w:rPr>
              <w:t>Администрация Нижневартовского района</w:t>
            </w:r>
          </w:p>
        </w:tc>
        <w:tc>
          <w:tcPr>
            <w:tcW w:w="4076" w:type="dxa"/>
            <w:shd w:val="clear" w:color="auto" w:fill="auto"/>
          </w:tcPr>
          <w:p w:rsidR="00FE38F5" w:rsidRPr="00046880" w:rsidRDefault="00046880" w:rsidP="00FE38F5">
            <w:pPr>
              <w:contextualSpacing/>
              <w:rPr>
                <w:i/>
                <w:sz w:val="24"/>
                <w:szCs w:val="24"/>
              </w:rPr>
            </w:pPr>
            <w:r w:rsidRPr="00046880">
              <w:rPr>
                <w:i/>
                <w:sz w:val="24"/>
                <w:szCs w:val="24"/>
              </w:rPr>
              <w:t>1</w:t>
            </w:r>
          </w:p>
        </w:tc>
      </w:tr>
      <w:tr w:rsidR="00FE38F5" w:rsidRPr="00FE38F5" w:rsidTr="00744165">
        <w:tc>
          <w:tcPr>
            <w:tcW w:w="9287" w:type="dxa"/>
            <w:gridSpan w:val="2"/>
            <w:shd w:val="clear" w:color="auto" w:fill="auto"/>
          </w:tcPr>
          <w:p w:rsidR="00A6285A" w:rsidRDefault="00FE38F5" w:rsidP="00A6285A">
            <w:pPr>
              <w:jc w:val="both"/>
              <w:rPr>
                <w:i/>
                <w:sz w:val="24"/>
                <w:szCs w:val="24"/>
              </w:rPr>
            </w:pPr>
            <w:r w:rsidRPr="00FE38F5">
              <w:t>3.3. </w:t>
            </w:r>
            <w:r w:rsidRPr="00A6285A">
              <w:t>Источники данных:</w:t>
            </w:r>
            <w:r w:rsidR="00A6285A" w:rsidRPr="004A67BB">
              <w:rPr>
                <w:i/>
                <w:sz w:val="24"/>
                <w:szCs w:val="24"/>
              </w:rPr>
              <w:t xml:space="preserve"> </w:t>
            </w:r>
          </w:p>
          <w:p w:rsidR="00FE38F5" w:rsidRPr="00862BBA" w:rsidRDefault="00A6285A" w:rsidP="00862BBA">
            <w:pPr>
              <w:jc w:val="both"/>
              <w:rPr>
                <w:i/>
                <w:sz w:val="24"/>
                <w:szCs w:val="24"/>
                <w:u w:val="single"/>
              </w:rPr>
            </w:pPr>
            <w:r w:rsidRPr="004A67BB">
              <w:rPr>
                <w:i/>
                <w:sz w:val="24"/>
                <w:szCs w:val="24"/>
              </w:rPr>
              <w:t>Постановление администрации района от 04.10.2017 № 2023 «</w:t>
            </w:r>
            <w:r w:rsidRPr="004A67BB">
              <w:rPr>
                <w:bCs/>
                <w:i/>
                <w:kern w:val="36"/>
                <w:sz w:val="24"/>
                <w:szCs w:val="24"/>
              </w:rPr>
              <w:t>Об утверждении                   Порядка выдачи разрешения на установку некапитальных  нестационарных                          сооружений, произведений монуме</w:t>
            </w:r>
            <w:r>
              <w:rPr>
                <w:bCs/>
                <w:i/>
                <w:kern w:val="36"/>
                <w:sz w:val="24"/>
                <w:szCs w:val="24"/>
              </w:rPr>
              <w:t xml:space="preserve">нтально-декоративного искусства </w:t>
            </w:r>
            <w:r w:rsidR="00552B54">
              <w:rPr>
                <w:bCs/>
                <w:i/>
                <w:kern w:val="36"/>
                <w:sz w:val="24"/>
                <w:szCs w:val="24"/>
              </w:rPr>
              <w:t xml:space="preserve">                            </w:t>
            </w:r>
            <w:r w:rsidR="00552B54" w:rsidRPr="00552B54">
              <w:rPr>
                <w:bCs/>
                <w:i/>
                <w:kern w:val="36"/>
                <w:sz w:val="24"/>
                <w:szCs w:val="24"/>
                <w:u w:val="single"/>
              </w:rPr>
              <w:t xml:space="preserve">на </w:t>
            </w:r>
            <w:r w:rsidRPr="00552B54">
              <w:rPr>
                <w:bCs/>
                <w:i/>
                <w:kern w:val="36"/>
                <w:sz w:val="24"/>
                <w:szCs w:val="24"/>
                <w:u w:val="single"/>
              </w:rPr>
              <w:t>межселенной территории Нижневартовского района»</w:t>
            </w:r>
          </w:p>
        </w:tc>
      </w:tr>
    </w:tbl>
    <w:p w:rsidR="00FE38F5" w:rsidRPr="00887357" w:rsidRDefault="00FE38F5" w:rsidP="00FE38F5">
      <w:pPr>
        <w:contextualSpacing/>
        <w:rPr>
          <w:sz w:val="16"/>
          <w:szCs w:val="16"/>
        </w:rPr>
      </w:pPr>
    </w:p>
    <w:p w:rsidR="00FE38F5" w:rsidRPr="00FE38F5" w:rsidRDefault="00FE38F5" w:rsidP="00FE38F5">
      <w:pPr>
        <w:contextualSpacing/>
        <w:jc w:val="center"/>
        <w:rPr>
          <w:b/>
        </w:rPr>
      </w:pPr>
      <w:r w:rsidRPr="00FE38F5">
        <w:rPr>
          <w:b/>
        </w:rPr>
        <w:t xml:space="preserve">4. Оценка соответствующих расходов </w:t>
      </w:r>
    </w:p>
    <w:p w:rsidR="00FE38F5" w:rsidRPr="00FE38F5" w:rsidRDefault="00FE38F5" w:rsidP="00FE38F5">
      <w:pPr>
        <w:contextualSpacing/>
        <w:jc w:val="center"/>
        <w:rPr>
          <w:b/>
        </w:rPr>
      </w:pPr>
      <w:r w:rsidRPr="00FE38F5">
        <w:rPr>
          <w:b/>
        </w:rPr>
        <w:t>бюджета района</w:t>
      </w:r>
    </w:p>
    <w:p w:rsidR="00FE38F5" w:rsidRPr="00887357" w:rsidRDefault="00FE38F5" w:rsidP="00FE38F5">
      <w:pPr>
        <w:contextualSpacing/>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FE38F5" w:rsidRPr="00FE38F5" w:rsidTr="00744165">
        <w:tc>
          <w:tcPr>
            <w:tcW w:w="3095" w:type="dxa"/>
            <w:shd w:val="clear" w:color="auto" w:fill="auto"/>
          </w:tcPr>
          <w:p w:rsidR="00FE38F5" w:rsidRDefault="00FE38F5" w:rsidP="00FE38F5">
            <w:pPr>
              <w:contextualSpacing/>
              <w:jc w:val="both"/>
            </w:pPr>
            <w:r w:rsidRPr="00FE38F5">
              <w:t>4.1. Наименование с</w:t>
            </w:r>
            <w:r w:rsidRPr="00FE38F5">
              <w:t>у</w:t>
            </w:r>
            <w:r w:rsidRPr="00FE38F5">
              <w:t>ществующей функции, полномочия, обязанн</w:t>
            </w:r>
            <w:r w:rsidRPr="00FE38F5">
              <w:t>о</w:t>
            </w:r>
            <w:r w:rsidRPr="00FE38F5">
              <w:t>сти или права</w:t>
            </w:r>
          </w:p>
          <w:p w:rsidR="00046880" w:rsidRPr="00046880" w:rsidRDefault="00046880" w:rsidP="00FE38F5">
            <w:pPr>
              <w:contextualSpacing/>
              <w:jc w:val="both"/>
              <w:rPr>
                <w:i/>
                <w:sz w:val="24"/>
                <w:szCs w:val="24"/>
                <w:vertAlign w:val="superscript"/>
              </w:rPr>
            </w:pPr>
            <w:r w:rsidRPr="00046880">
              <w:rPr>
                <w:i/>
                <w:sz w:val="24"/>
                <w:szCs w:val="24"/>
              </w:rPr>
              <w:t>Выдача разрешения л</w:t>
            </w:r>
            <w:r w:rsidRPr="00046880">
              <w:rPr>
                <w:i/>
                <w:sz w:val="24"/>
                <w:szCs w:val="24"/>
              </w:rPr>
              <w:t>и</w:t>
            </w:r>
            <w:r w:rsidRPr="00046880">
              <w:rPr>
                <w:i/>
                <w:sz w:val="24"/>
                <w:szCs w:val="24"/>
              </w:rPr>
              <w:t>бо отказ в выдаче ра</w:t>
            </w:r>
            <w:r w:rsidRPr="00046880">
              <w:rPr>
                <w:i/>
                <w:sz w:val="24"/>
                <w:szCs w:val="24"/>
              </w:rPr>
              <w:t>з</w:t>
            </w:r>
            <w:r w:rsidRPr="00046880">
              <w:rPr>
                <w:i/>
                <w:sz w:val="24"/>
                <w:szCs w:val="24"/>
              </w:rPr>
              <w:t>решения на установку некапитал</w:t>
            </w:r>
            <w:r w:rsidRPr="00046880">
              <w:rPr>
                <w:i/>
                <w:sz w:val="24"/>
                <w:szCs w:val="24"/>
              </w:rPr>
              <w:t>ь</w:t>
            </w:r>
            <w:r w:rsidRPr="00046880">
              <w:rPr>
                <w:i/>
                <w:sz w:val="24"/>
                <w:szCs w:val="24"/>
              </w:rPr>
              <w:t>ных нестационарных с</w:t>
            </w:r>
            <w:r w:rsidRPr="00046880">
              <w:rPr>
                <w:i/>
                <w:sz w:val="24"/>
                <w:szCs w:val="24"/>
              </w:rPr>
              <w:t>о</w:t>
            </w:r>
            <w:r w:rsidRPr="00046880">
              <w:rPr>
                <w:i/>
                <w:sz w:val="24"/>
                <w:szCs w:val="24"/>
              </w:rPr>
              <w:t>оружений, произведений м</w:t>
            </w:r>
            <w:r w:rsidRPr="00046880">
              <w:rPr>
                <w:i/>
                <w:sz w:val="24"/>
                <w:szCs w:val="24"/>
              </w:rPr>
              <w:t>о</w:t>
            </w:r>
            <w:r w:rsidRPr="00046880">
              <w:rPr>
                <w:i/>
                <w:sz w:val="24"/>
                <w:szCs w:val="24"/>
              </w:rPr>
              <w:t>нументально-декоративного иску</w:t>
            </w:r>
            <w:r w:rsidRPr="00046880">
              <w:rPr>
                <w:i/>
                <w:sz w:val="24"/>
                <w:szCs w:val="24"/>
              </w:rPr>
              <w:t>с</w:t>
            </w:r>
            <w:r w:rsidRPr="00046880">
              <w:rPr>
                <w:i/>
                <w:sz w:val="24"/>
                <w:szCs w:val="24"/>
              </w:rPr>
              <w:t>ства на межселенной террит</w:t>
            </w:r>
            <w:r w:rsidRPr="00046880">
              <w:rPr>
                <w:i/>
                <w:sz w:val="24"/>
                <w:szCs w:val="24"/>
              </w:rPr>
              <w:t>о</w:t>
            </w:r>
            <w:r w:rsidRPr="00046880">
              <w:rPr>
                <w:i/>
                <w:sz w:val="24"/>
                <w:szCs w:val="24"/>
              </w:rPr>
              <w:t>рии Нижневартовского района</w:t>
            </w:r>
          </w:p>
        </w:tc>
        <w:tc>
          <w:tcPr>
            <w:tcW w:w="3096" w:type="dxa"/>
            <w:shd w:val="clear" w:color="auto" w:fill="auto"/>
          </w:tcPr>
          <w:p w:rsidR="00FE38F5" w:rsidRDefault="00FE38F5" w:rsidP="00FE38F5">
            <w:pPr>
              <w:contextualSpacing/>
              <w:jc w:val="both"/>
            </w:pPr>
            <w:r w:rsidRPr="00FE38F5">
              <w:t xml:space="preserve">4.2. Описание </w:t>
            </w:r>
            <w:proofErr w:type="gramStart"/>
            <w:r w:rsidRPr="00FE38F5">
              <w:t>видов расходов бюджета ра</w:t>
            </w:r>
            <w:r w:rsidRPr="00FE38F5">
              <w:t>й</w:t>
            </w:r>
            <w:r w:rsidRPr="00FE38F5">
              <w:t>она</w:t>
            </w:r>
            <w:proofErr w:type="gramEnd"/>
            <w:r w:rsidRPr="00FE38F5">
              <w:t xml:space="preserve"> </w:t>
            </w:r>
          </w:p>
          <w:p w:rsidR="00046880" w:rsidRDefault="00046880" w:rsidP="00FE38F5">
            <w:pPr>
              <w:contextualSpacing/>
              <w:jc w:val="both"/>
            </w:pPr>
          </w:p>
          <w:p w:rsidR="00046880" w:rsidRPr="00FE38F5" w:rsidRDefault="00046880" w:rsidP="00FE38F5">
            <w:pPr>
              <w:contextualSpacing/>
              <w:jc w:val="both"/>
            </w:pPr>
            <w:r w:rsidRPr="00046880">
              <w:rPr>
                <w:i/>
                <w:sz w:val="24"/>
                <w:szCs w:val="24"/>
              </w:rPr>
              <w:t>Выдача разрешения л</w:t>
            </w:r>
            <w:r w:rsidRPr="00046880">
              <w:rPr>
                <w:i/>
                <w:sz w:val="24"/>
                <w:szCs w:val="24"/>
              </w:rPr>
              <w:t>и</w:t>
            </w:r>
            <w:r w:rsidRPr="00046880">
              <w:rPr>
                <w:i/>
                <w:sz w:val="24"/>
                <w:szCs w:val="24"/>
              </w:rPr>
              <w:t>бо отказ в выдаче ра</w:t>
            </w:r>
            <w:r w:rsidRPr="00046880">
              <w:rPr>
                <w:i/>
                <w:sz w:val="24"/>
                <w:szCs w:val="24"/>
              </w:rPr>
              <w:t>з</w:t>
            </w:r>
            <w:r w:rsidRPr="00046880">
              <w:rPr>
                <w:i/>
                <w:sz w:val="24"/>
                <w:szCs w:val="24"/>
              </w:rPr>
              <w:t>решения на установку некапитал</w:t>
            </w:r>
            <w:r w:rsidRPr="00046880">
              <w:rPr>
                <w:i/>
                <w:sz w:val="24"/>
                <w:szCs w:val="24"/>
              </w:rPr>
              <w:t>ь</w:t>
            </w:r>
            <w:r w:rsidRPr="00046880">
              <w:rPr>
                <w:i/>
                <w:sz w:val="24"/>
                <w:szCs w:val="24"/>
              </w:rPr>
              <w:t>ных нестационарных с</w:t>
            </w:r>
            <w:r w:rsidRPr="00046880">
              <w:rPr>
                <w:i/>
                <w:sz w:val="24"/>
                <w:szCs w:val="24"/>
              </w:rPr>
              <w:t>о</w:t>
            </w:r>
            <w:r w:rsidRPr="00046880">
              <w:rPr>
                <w:i/>
                <w:sz w:val="24"/>
                <w:szCs w:val="24"/>
              </w:rPr>
              <w:t>оружений, произведений м</w:t>
            </w:r>
            <w:r w:rsidRPr="00046880">
              <w:rPr>
                <w:i/>
                <w:sz w:val="24"/>
                <w:szCs w:val="24"/>
              </w:rPr>
              <w:t>о</w:t>
            </w:r>
            <w:r w:rsidRPr="00046880">
              <w:rPr>
                <w:i/>
                <w:sz w:val="24"/>
                <w:szCs w:val="24"/>
              </w:rPr>
              <w:t>нументально-декоративного иску</w:t>
            </w:r>
            <w:r w:rsidRPr="00046880">
              <w:rPr>
                <w:i/>
                <w:sz w:val="24"/>
                <w:szCs w:val="24"/>
              </w:rPr>
              <w:t>с</w:t>
            </w:r>
            <w:r w:rsidRPr="00046880">
              <w:rPr>
                <w:i/>
                <w:sz w:val="24"/>
                <w:szCs w:val="24"/>
              </w:rPr>
              <w:t>ства на межселенной террит</w:t>
            </w:r>
            <w:r w:rsidRPr="00046880">
              <w:rPr>
                <w:i/>
                <w:sz w:val="24"/>
                <w:szCs w:val="24"/>
              </w:rPr>
              <w:t>о</w:t>
            </w:r>
            <w:r w:rsidRPr="00046880">
              <w:rPr>
                <w:i/>
                <w:sz w:val="24"/>
                <w:szCs w:val="24"/>
              </w:rPr>
              <w:t>рии Нижневартовского района</w:t>
            </w:r>
          </w:p>
        </w:tc>
        <w:tc>
          <w:tcPr>
            <w:tcW w:w="3096" w:type="dxa"/>
            <w:shd w:val="clear" w:color="auto" w:fill="auto"/>
          </w:tcPr>
          <w:p w:rsidR="00FE38F5" w:rsidRDefault="00FE38F5" w:rsidP="00FE38F5">
            <w:pPr>
              <w:contextualSpacing/>
              <w:jc w:val="both"/>
            </w:pPr>
            <w:r w:rsidRPr="00FE38F5">
              <w:t>4.3. Количественная оценка расходов</w:t>
            </w:r>
          </w:p>
          <w:p w:rsidR="00046880" w:rsidRDefault="00046880" w:rsidP="00FE38F5">
            <w:pPr>
              <w:contextualSpacing/>
              <w:jc w:val="both"/>
            </w:pPr>
          </w:p>
          <w:p w:rsidR="00046880" w:rsidRDefault="00046880" w:rsidP="00FE38F5">
            <w:pPr>
              <w:contextualSpacing/>
              <w:jc w:val="both"/>
            </w:pPr>
          </w:p>
          <w:p w:rsidR="00046880" w:rsidRPr="00FE38F5" w:rsidRDefault="00046880" w:rsidP="00FE38F5">
            <w:pPr>
              <w:contextualSpacing/>
              <w:jc w:val="both"/>
            </w:pPr>
            <w:r w:rsidRPr="00773E16">
              <w:rPr>
                <w:i/>
                <w:sz w:val="24"/>
                <w:szCs w:val="24"/>
              </w:rPr>
              <w:t>расходы отсутствуют</w:t>
            </w:r>
          </w:p>
        </w:tc>
      </w:tr>
      <w:tr w:rsidR="00FE38F5" w:rsidRPr="00FE38F5" w:rsidTr="00744165">
        <w:trPr>
          <w:trHeight w:val="479"/>
        </w:trPr>
        <w:tc>
          <w:tcPr>
            <w:tcW w:w="9287" w:type="dxa"/>
            <w:gridSpan w:val="3"/>
            <w:shd w:val="clear" w:color="auto" w:fill="auto"/>
          </w:tcPr>
          <w:p w:rsidR="00FE38F5" w:rsidRPr="00773E16" w:rsidRDefault="00FE38F5" w:rsidP="00773E16">
            <w:pPr>
              <w:pStyle w:val="Default"/>
              <w:jc w:val="both"/>
              <w:rPr>
                <w:i/>
                <w:iCs/>
                <w:color w:val="auto"/>
                <w:sz w:val="28"/>
                <w:szCs w:val="28"/>
              </w:rPr>
            </w:pPr>
            <w:r w:rsidRPr="00FE38F5">
              <w:t>4.4. </w:t>
            </w:r>
            <w:r w:rsidRPr="00773E16">
              <w:rPr>
                <w:sz w:val="28"/>
                <w:szCs w:val="28"/>
              </w:rPr>
              <w:t>Бюджет района</w:t>
            </w:r>
            <w:r w:rsidR="00773E16">
              <w:t xml:space="preserve"> </w:t>
            </w:r>
          </w:p>
        </w:tc>
      </w:tr>
      <w:tr w:rsidR="00FE38F5" w:rsidRPr="00FE38F5" w:rsidTr="00744165">
        <w:trPr>
          <w:trHeight w:val="1149"/>
        </w:trPr>
        <w:tc>
          <w:tcPr>
            <w:tcW w:w="3095" w:type="dxa"/>
            <w:vMerge w:val="restart"/>
            <w:shd w:val="clear" w:color="auto" w:fill="auto"/>
          </w:tcPr>
          <w:p w:rsidR="00FE38F5" w:rsidRPr="00FE38F5" w:rsidRDefault="00FE38F5" w:rsidP="00151930">
            <w:pPr>
              <w:contextualSpacing/>
            </w:pPr>
            <w:r w:rsidRPr="00FE38F5">
              <w:t xml:space="preserve">4.4.1.  </w:t>
            </w:r>
            <w:r w:rsidR="00151930" w:rsidRPr="00046880">
              <w:rPr>
                <w:i/>
                <w:sz w:val="24"/>
                <w:szCs w:val="24"/>
              </w:rPr>
              <w:t>Выдача разрешения либо отказ в выдаче ра</w:t>
            </w:r>
            <w:r w:rsidR="00151930" w:rsidRPr="00046880">
              <w:rPr>
                <w:i/>
                <w:sz w:val="24"/>
                <w:szCs w:val="24"/>
              </w:rPr>
              <w:t>з</w:t>
            </w:r>
            <w:r w:rsidR="00151930" w:rsidRPr="00046880">
              <w:rPr>
                <w:i/>
                <w:sz w:val="24"/>
                <w:szCs w:val="24"/>
              </w:rPr>
              <w:t>решения на установку н</w:t>
            </w:r>
            <w:r w:rsidR="00151930" w:rsidRPr="00046880">
              <w:rPr>
                <w:i/>
                <w:sz w:val="24"/>
                <w:szCs w:val="24"/>
              </w:rPr>
              <w:t>е</w:t>
            </w:r>
            <w:r w:rsidR="00151930" w:rsidRPr="00046880">
              <w:rPr>
                <w:i/>
                <w:sz w:val="24"/>
                <w:szCs w:val="24"/>
              </w:rPr>
              <w:t>капитальных нестаци</w:t>
            </w:r>
            <w:r w:rsidR="00151930" w:rsidRPr="00046880">
              <w:rPr>
                <w:i/>
                <w:sz w:val="24"/>
                <w:szCs w:val="24"/>
              </w:rPr>
              <w:t>о</w:t>
            </w:r>
            <w:r w:rsidR="00151930" w:rsidRPr="00046880">
              <w:rPr>
                <w:i/>
                <w:sz w:val="24"/>
                <w:szCs w:val="24"/>
              </w:rPr>
              <w:t>нарных сооружений, прои</w:t>
            </w:r>
            <w:r w:rsidR="00151930" w:rsidRPr="00046880">
              <w:rPr>
                <w:i/>
                <w:sz w:val="24"/>
                <w:szCs w:val="24"/>
              </w:rPr>
              <w:t>з</w:t>
            </w:r>
            <w:r w:rsidR="00151930" w:rsidRPr="00046880">
              <w:rPr>
                <w:i/>
                <w:sz w:val="24"/>
                <w:szCs w:val="24"/>
              </w:rPr>
              <w:t>ведений м</w:t>
            </w:r>
            <w:r w:rsidR="00151930" w:rsidRPr="00046880">
              <w:rPr>
                <w:i/>
                <w:sz w:val="24"/>
                <w:szCs w:val="24"/>
              </w:rPr>
              <w:t>о</w:t>
            </w:r>
            <w:r w:rsidR="00151930" w:rsidRPr="00046880">
              <w:rPr>
                <w:i/>
                <w:sz w:val="24"/>
                <w:szCs w:val="24"/>
              </w:rPr>
              <w:t>нументально-декоративного иску</w:t>
            </w:r>
            <w:r w:rsidR="00151930" w:rsidRPr="00046880">
              <w:rPr>
                <w:i/>
                <w:sz w:val="24"/>
                <w:szCs w:val="24"/>
              </w:rPr>
              <w:t>с</w:t>
            </w:r>
            <w:r w:rsidR="00151930" w:rsidRPr="00046880">
              <w:rPr>
                <w:i/>
                <w:sz w:val="24"/>
                <w:szCs w:val="24"/>
              </w:rPr>
              <w:t>ства на межселенной террит</w:t>
            </w:r>
            <w:r w:rsidR="00151930" w:rsidRPr="00046880">
              <w:rPr>
                <w:i/>
                <w:sz w:val="24"/>
                <w:szCs w:val="24"/>
              </w:rPr>
              <w:t>о</w:t>
            </w:r>
            <w:r w:rsidR="00151930" w:rsidRPr="00046880">
              <w:rPr>
                <w:i/>
                <w:sz w:val="24"/>
                <w:szCs w:val="24"/>
              </w:rPr>
              <w:t>рии Нижневартовского района</w:t>
            </w:r>
          </w:p>
        </w:tc>
        <w:tc>
          <w:tcPr>
            <w:tcW w:w="3096" w:type="dxa"/>
            <w:shd w:val="clear" w:color="auto" w:fill="auto"/>
          </w:tcPr>
          <w:p w:rsidR="00FE38F5" w:rsidRPr="00FE38F5" w:rsidRDefault="00FE38F5" w:rsidP="00FE38F5">
            <w:pPr>
              <w:contextualSpacing/>
            </w:pPr>
            <w:r w:rsidRPr="00FE38F5">
              <w:t>4.4.2.</w:t>
            </w:r>
            <w:r w:rsidR="00773E16">
              <w:t> Единовременные расходы в 2017 году</w:t>
            </w:r>
          </w:p>
          <w:p w:rsidR="00FE38F5" w:rsidRPr="00FE38F5" w:rsidRDefault="00FE38F5" w:rsidP="00FE38F5">
            <w:pPr>
              <w:contextualSpacing/>
            </w:pPr>
            <w:r w:rsidRPr="00FE38F5">
              <w:t>(год возникновения полномочия и т.д.):</w:t>
            </w:r>
          </w:p>
        </w:tc>
        <w:tc>
          <w:tcPr>
            <w:tcW w:w="3096" w:type="dxa"/>
            <w:shd w:val="clear" w:color="auto" w:fill="auto"/>
          </w:tcPr>
          <w:p w:rsidR="00FE38F5" w:rsidRPr="00773E16" w:rsidRDefault="00773E16" w:rsidP="00773E16">
            <w:pPr>
              <w:contextualSpacing/>
              <w:jc w:val="center"/>
              <w:rPr>
                <w:sz w:val="24"/>
                <w:szCs w:val="24"/>
              </w:rPr>
            </w:pPr>
            <w:r w:rsidRPr="00773E16">
              <w:rPr>
                <w:i/>
                <w:sz w:val="24"/>
                <w:szCs w:val="24"/>
              </w:rPr>
              <w:t>расходы отсутствуют</w:t>
            </w:r>
          </w:p>
        </w:tc>
      </w:tr>
      <w:tr w:rsidR="00FE38F5" w:rsidRPr="00FE38F5" w:rsidTr="006152A7">
        <w:trPr>
          <w:trHeight w:val="1242"/>
        </w:trPr>
        <w:tc>
          <w:tcPr>
            <w:tcW w:w="3095" w:type="dxa"/>
            <w:vMerge/>
            <w:shd w:val="clear" w:color="auto" w:fill="auto"/>
          </w:tcPr>
          <w:p w:rsidR="00FE38F5" w:rsidRPr="00FE38F5" w:rsidRDefault="00FE38F5" w:rsidP="00FE38F5">
            <w:pPr>
              <w:contextualSpacing/>
              <w:jc w:val="center"/>
            </w:pPr>
          </w:p>
        </w:tc>
        <w:tc>
          <w:tcPr>
            <w:tcW w:w="3096" w:type="dxa"/>
            <w:shd w:val="clear" w:color="auto" w:fill="auto"/>
          </w:tcPr>
          <w:p w:rsidR="00FE38F5" w:rsidRPr="00FE38F5" w:rsidRDefault="00FE38F5" w:rsidP="00FE38F5">
            <w:pPr>
              <w:contextualSpacing/>
            </w:pPr>
            <w:r w:rsidRPr="00FE38F5">
              <w:t>4.4.3. Периодические расходы за период ре</w:t>
            </w:r>
            <w:r w:rsidRPr="00FE38F5">
              <w:t>а</w:t>
            </w:r>
            <w:r w:rsidRPr="00FE38F5">
              <w:t>лизации полномочия</w:t>
            </w:r>
          </w:p>
          <w:p w:rsidR="00FE38F5" w:rsidRPr="00FE38F5" w:rsidRDefault="00773E16" w:rsidP="00FE38F5">
            <w:pPr>
              <w:contextualSpacing/>
            </w:pPr>
            <w:r>
              <w:t>с 2017 года</w:t>
            </w:r>
            <w:r w:rsidR="00FE38F5" w:rsidRPr="00FE38F5">
              <w:t>:</w:t>
            </w:r>
          </w:p>
        </w:tc>
        <w:tc>
          <w:tcPr>
            <w:tcW w:w="3096" w:type="dxa"/>
            <w:shd w:val="clear" w:color="auto" w:fill="auto"/>
          </w:tcPr>
          <w:p w:rsidR="00FE38F5" w:rsidRPr="00773E16" w:rsidRDefault="00773E16" w:rsidP="00773E16">
            <w:pPr>
              <w:contextualSpacing/>
              <w:jc w:val="center"/>
              <w:rPr>
                <w:sz w:val="24"/>
                <w:szCs w:val="24"/>
              </w:rPr>
            </w:pPr>
            <w:r w:rsidRPr="00773E16">
              <w:rPr>
                <w:i/>
                <w:sz w:val="24"/>
                <w:szCs w:val="24"/>
              </w:rPr>
              <w:t>расходы отсутствуют</w:t>
            </w:r>
          </w:p>
        </w:tc>
      </w:tr>
      <w:tr w:rsidR="00FE38F5" w:rsidRPr="00FE38F5" w:rsidTr="006152A7">
        <w:trPr>
          <w:trHeight w:val="401"/>
        </w:trPr>
        <w:tc>
          <w:tcPr>
            <w:tcW w:w="6191" w:type="dxa"/>
            <w:gridSpan w:val="2"/>
            <w:shd w:val="clear" w:color="auto" w:fill="auto"/>
          </w:tcPr>
          <w:p w:rsidR="00FE38F5" w:rsidRPr="00FE38F5" w:rsidRDefault="00FE38F5" w:rsidP="00FE38F5">
            <w:pPr>
              <w:contextualSpacing/>
            </w:pPr>
            <w:r w:rsidRPr="00FE38F5">
              <w:lastRenderedPageBreak/>
              <w:t>4.5. Итого единовременные расходы:</w:t>
            </w:r>
          </w:p>
        </w:tc>
        <w:tc>
          <w:tcPr>
            <w:tcW w:w="3096" w:type="dxa"/>
            <w:shd w:val="clear" w:color="auto" w:fill="auto"/>
          </w:tcPr>
          <w:p w:rsidR="00FE38F5" w:rsidRPr="00773E16" w:rsidRDefault="00773E16" w:rsidP="00773E16">
            <w:pPr>
              <w:contextualSpacing/>
              <w:jc w:val="center"/>
              <w:rPr>
                <w:sz w:val="24"/>
                <w:szCs w:val="24"/>
              </w:rPr>
            </w:pPr>
            <w:r w:rsidRPr="00773E16">
              <w:rPr>
                <w:i/>
                <w:sz w:val="24"/>
                <w:szCs w:val="24"/>
              </w:rPr>
              <w:t>расходы отсутствуют</w:t>
            </w:r>
          </w:p>
        </w:tc>
      </w:tr>
      <w:tr w:rsidR="00FE38F5" w:rsidRPr="00FE38F5" w:rsidTr="006152A7">
        <w:trPr>
          <w:trHeight w:val="408"/>
        </w:trPr>
        <w:tc>
          <w:tcPr>
            <w:tcW w:w="6191" w:type="dxa"/>
            <w:gridSpan w:val="2"/>
            <w:shd w:val="clear" w:color="auto" w:fill="auto"/>
          </w:tcPr>
          <w:p w:rsidR="00FE38F5" w:rsidRPr="00FE38F5" w:rsidRDefault="00FE38F5" w:rsidP="00FE38F5">
            <w:pPr>
              <w:contextualSpacing/>
            </w:pPr>
            <w:r w:rsidRPr="00FE38F5">
              <w:t>4.6. Итого периодические расходы:</w:t>
            </w:r>
          </w:p>
        </w:tc>
        <w:tc>
          <w:tcPr>
            <w:tcW w:w="3096" w:type="dxa"/>
            <w:shd w:val="clear" w:color="auto" w:fill="auto"/>
          </w:tcPr>
          <w:p w:rsidR="00FE38F5" w:rsidRPr="00773E16" w:rsidRDefault="00773E16" w:rsidP="00773E16">
            <w:pPr>
              <w:contextualSpacing/>
              <w:jc w:val="center"/>
              <w:rPr>
                <w:sz w:val="24"/>
                <w:szCs w:val="24"/>
              </w:rPr>
            </w:pPr>
            <w:r w:rsidRPr="00773E16">
              <w:rPr>
                <w:i/>
                <w:sz w:val="24"/>
                <w:szCs w:val="24"/>
              </w:rPr>
              <w:t>расходы отсутствуют</w:t>
            </w:r>
          </w:p>
        </w:tc>
      </w:tr>
      <w:tr w:rsidR="00FE38F5" w:rsidRPr="00FE38F5" w:rsidTr="00744165">
        <w:tc>
          <w:tcPr>
            <w:tcW w:w="9287" w:type="dxa"/>
            <w:gridSpan w:val="3"/>
            <w:shd w:val="clear" w:color="auto" w:fill="auto"/>
          </w:tcPr>
          <w:p w:rsidR="00FE38F5" w:rsidRPr="00FE38F5" w:rsidRDefault="00FE38F5" w:rsidP="00FE38F5">
            <w:pPr>
              <w:contextualSpacing/>
              <w:jc w:val="both"/>
            </w:pPr>
            <w:r w:rsidRPr="00FE38F5">
              <w:t>4.7. Иные сведения о расходах бюджета района:</w:t>
            </w:r>
          </w:p>
          <w:p w:rsidR="00FE38F5" w:rsidRPr="00A81E72" w:rsidRDefault="00FE38F5" w:rsidP="00FE38F5">
            <w:pPr>
              <w:rPr>
                <w:i/>
                <w:sz w:val="24"/>
                <w:szCs w:val="24"/>
              </w:rPr>
            </w:pPr>
            <w:r w:rsidRPr="00A81E72">
              <w:rPr>
                <w:i/>
                <w:sz w:val="24"/>
                <w:szCs w:val="24"/>
              </w:rPr>
              <w:t>____________________</w:t>
            </w:r>
            <w:r w:rsidR="00A81E72">
              <w:rPr>
                <w:i/>
                <w:sz w:val="24"/>
                <w:szCs w:val="24"/>
              </w:rPr>
              <w:t>____</w:t>
            </w:r>
            <w:r w:rsidRPr="00A81E72">
              <w:rPr>
                <w:i/>
                <w:sz w:val="24"/>
                <w:szCs w:val="24"/>
              </w:rPr>
              <w:t>_</w:t>
            </w:r>
            <w:r w:rsidR="00A81E72" w:rsidRPr="00A81E72">
              <w:rPr>
                <w:i/>
                <w:sz w:val="24"/>
                <w:szCs w:val="24"/>
                <w:u w:val="single"/>
              </w:rPr>
              <w:t>расходы отсутствуют</w:t>
            </w:r>
            <w:r w:rsidRPr="00A81E72">
              <w:rPr>
                <w:i/>
                <w:sz w:val="24"/>
                <w:szCs w:val="24"/>
              </w:rPr>
              <w:t>___</w:t>
            </w:r>
            <w:r w:rsidR="00A81E72">
              <w:rPr>
                <w:i/>
                <w:sz w:val="24"/>
                <w:szCs w:val="24"/>
              </w:rPr>
              <w:t>___________________________</w:t>
            </w:r>
          </w:p>
          <w:p w:rsidR="00FE38F5" w:rsidRPr="006152A7" w:rsidRDefault="00FE38F5" w:rsidP="00FE38F5">
            <w:pPr>
              <w:contextualSpacing/>
              <w:jc w:val="center"/>
              <w:rPr>
                <w:sz w:val="20"/>
                <w:szCs w:val="20"/>
              </w:rPr>
            </w:pPr>
          </w:p>
        </w:tc>
      </w:tr>
      <w:tr w:rsidR="00FE38F5" w:rsidRPr="00FE38F5" w:rsidTr="00744165">
        <w:tc>
          <w:tcPr>
            <w:tcW w:w="9287" w:type="dxa"/>
            <w:gridSpan w:val="3"/>
            <w:shd w:val="clear" w:color="auto" w:fill="auto"/>
          </w:tcPr>
          <w:p w:rsidR="00FE38F5" w:rsidRPr="00FE38F5" w:rsidRDefault="00FE38F5" w:rsidP="00FE38F5">
            <w:pPr>
              <w:contextualSpacing/>
            </w:pPr>
            <w:r w:rsidRPr="00FE38F5">
              <w:t>4.8. </w:t>
            </w:r>
            <w:r w:rsidRPr="00A6285A">
              <w:t>Источники данных:</w:t>
            </w:r>
          </w:p>
          <w:p w:rsidR="00FE38F5" w:rsidRPr="00862BBA" w:rsidRDefault="00046880" w:rsidP="00862BBA">
            <w:pPr>
              <w:rPr>
                <w:sz w:val="32"/>
                <w:szCs w:val="32"/>
              </w:rPr>
            </w:pPr>
            <w:r>
              <w:rPr>
                <w:i/>
                <w:sz w:val="24"/>
                <w:szCs w:val="24"/>
                <w:u w:val="single"/>
              </w:rPr>
              <w:t>Управление архитектуры и градостроительства</w:t>
            </w:r>
          </w:p>
        </w:tc>
      </w:tr>
    </w:tbl>
    <w:p w:rsidR="00887357" w:rsidRPr="00887357" w:rsidRDefault="00887357" w:rsidP="00FE38F5">
      <w:pPr>
        <w:contextualSpacing/>
        <w:jc w:val="center"/>
        <w:rPr>
          <w:b/>
          <w:sz w:val="16"/>
          <w:szCs w:val="16"/>
        </w:rPr>
      </w:pPr>
    </w:p>
    <w:p w:rsidR="00FE38F5" w:rsidRPr="00FE38F5" w:rsidRDefault="00FE38F5" w:rsidP="00FE38F5">
      <w:pPr>
        <w:contextualSpacing/>
        <w:jc w:val="center"/>
        <w:rPr>
          <w:b/>
        </w:rPr>
      </w:pPr>
      <w:r w:rsidRPr="00FE38F5">
        <w:rPr>
          <w:b/>
        </w:rPr>
        <w:t>5. Обязанности или ограничения для субъектов</w:t>
      </w:r>
    </w:p>
    <w:p w:rsidR="00FE38F5" w:rsidRDefault="00FE38F5" w:rsidP="00FE38F5">
      <w:pPr>
        <w:contextualSpacing/>
        <w:jc w:val="center"/>
        <w:rPr>
          <w:b/>
        </w:rPr>
      </w:pPr>
      <w:r w:rsidRPr="00FE38F5">
        <w:rPr>
          <w:b/>
        </w:rPr>
        <w:t>предпринимательской и инвестиционной деятельности,</w:t>
      </w:r>
      <w:r w:rsidRPr="00FE38F5">
        <w:rPr>
          <w:b/>
        </w:rPr>
        <w:br/>
        <w:t>а также порядок организации их исполнения</w:t>
      </w:r>
    </w:p>
    <w:p w:rsidR="00D86881" w:rsidRPr="00887357" w:rsidRDefault="00D86881" w:rsidP="00FE38F5">
      <w:pPr>
        <w:contextualSpacing/>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3686"/>
        <w:gridCol w:w="3225"/>
      </w:tblGrid>
      <w:tr w:rsidR="00FE38F5" w:rsidRPr="00FE38F5" w:rsidTr="00744165">
        <w:tc>
          <w:tcPr>
            <w:tcW w:w="2376" w:type="dxa"/>
            <w:shd w:val="clear" w:color="auto" w:fill="auto"/>
          </w:tcPr>
          <w:p w:rsidR="00FE38F5" w:rsidRPr="00FE38F5" w:rsidRDefault="00FE38F5" w:rsidP="00FE38F5">
            <w:pPr>
              <w:contextualSpacing/>
              <w:jc w:val="both"/>
              <w:rPr>
                <w:vertAlign w:val="superscript"/>
              </w:rPr>
            </w:pPr>
            <w:r w:rsidRPr="00FE38F5">
              <w:t>5.1. Группа учас</w:t>
            </w:r>
            <w:r w:rsidRPr="00FE38F5">
              <w:t>т</w:t>
            </w:r>
            <w:r w:rsidRPr="00FE38F5">
              <w:t xml:space="preserve">ников </w:t>
            </w:r>
            <w:r w:rsidRPr="00FE38F5">
              <w:br/>
              <w:t>отношений</w:t>
            </w:r>
            <w:proofErr w:type="gramStart"/>
            <w:r w:rsidRPr="00FE38F5">
              <w:rPr>
                <w:vertAlign w:val="superscript"/>
              </w:rPr>
              <w:t>1</w:t>
            </w:r>
            <w:proofErr w:type="gramEnd"/>
          </w:p>
        </w:tc>
        <w:tc>
          <w:tcPr>
            <w:tcW w:w="3686" w:type="dxa"/>
            <w:shd w:val="clear" w:color="auto" w:fill="auto"/>
          </w:tcPr>
          <w:p w:rsidR="00FE38F5" w:rsidRPr="00FE38F5" w:rsidRDefault="00FE38F5" w:rsidP="00FE38F5">
            <w:pPr>
              <w:contextualSpacing/>
              <w:jc w:val="both"/>
            </w:pPr>
            <w:r w:rsidRPr="00FE38F5">
              <w:t>5.2. Описание содержания существующих обязанн</w:t>
            </w:r>
            <w:r w:rsidRPr="00FE38F5">
              <w:t>о</w:t>
            </w:r>
            <w:r w:rsidRPr="00FE38F5">
              <w:t>стей и ограничений</w:t>
            </w:r>
          </w:p>
        </w:tc>
        <w:tc>
          <w:tcPr>
            <w:tcW w:w="3225" w:type="dxa"/>
            <w:shd w:val="clear" w:color="auto" w:fill="auto"/>
          </w:tcPr>
          <w:p w:rsidR="00FE38F5" w:rsidRPr="00FE38F5" w:rsidRDefault="00FE38F5" w:rsidP="00FE38F5">
            <w:pPr>
              <w:contextualSpacing/>
              <w:jc w:val="both"/>
            </w:pPr>
            <w:r w:rsidRPr="00FE38F5">
              <w:t>5.3. </w:t>
            </w:r>
            <w:r w:rsidRPr="0007262E">
              <w:t>Порядок организ</w:t>
            </w:r>
            <w:r w:rsidRPr="0007262E">
              <w:t>а</w:t>
            </w:r>
            <w:r w:rsidRPr="0007262E">
              <w:t>ции исполнения обяза</w:t>
            </w:r>
            <w:r w:rsidRPr="0007262E">
              <w:t>н</w:t>
            </w:r>
            <w:r w:rsidRPr="0007262E">
              <w:t>ностей и ограничений</w:t>
            </w:r>
          </w:p>
        </w:tc>
      </w:tr>
      <w:tr w:rsidR="00FE38F5" w:rsidRPr="00FE38F5" w:rsidTr="00744165">
        <w:trPr>
          <w:trHeight w:val="485"/>
        </w:trPr>
        <w:tc>
          <w:tcPr>
            <w:tcW w:w="2376" w:type="dxa"/>
            <w:shd w:val="clear" w:color="auto" w:fill="auto"/>
          </w:tcPr>
          <w:p w:rsidR="00FE38F5" w:rsidRPr="00FE38F5" w:rsidRDefault="00046880" w:rsidP="00FE38F5">
            <w:pPr>
              <w:contextualSpacing/>
            </w:pPr>
            <w:r>
              <w:rPr>
                <w:i/>
                <w:sz w:val="24"/>
                <w:szCs w:val="24"/>
              </w:rPr>
              <w:t xml:space="preserve">Физические и </w:t>
            </w:r>
            <w:r w:rsidRPr="00552B54">
              <w:rPr>
                <w:i/>
                <w:sz w:val="24"/>
                <w:szCs w:val="24"/>
              </w:rPr>
              <w:t>юрид</w:t>
            </w:r>
            <w:r w:rsidRPr="00552B54">
              <w:rPr>
                <w:i/>
                <w:sz w:val="24"/>
                <w:szCs w:val="24"/>
              </w:rPr>
              <w:t>и</w:t>
            </w:r>
            <w:r w:rsidRPr="00552B54">
              <w:rPr>
                <w:i/>
                <w:sz w:val="24"/>
                <w:szCs w:val="24"/>
              </w:rPr>
              <w:t>ческие лица независ</w:t>
            </w:r>
            <w:r w:rsidRPr="00552B54">
              <w:rPr>
                <w:i/>
                <w:sz w:val="24"/>
                <w:szCs w:val="24"/>
              </w:rPr>
              <w:t>и</w:t>
            </w:r>
            <w:r w:rsidRPr="00552B54">
              <w:rPr>
                <w:i/>
                <w:sz w:val="24"/>
                <w:szCs w:val="24"/>
              </w:rPr>
              <w:t>мо от организационно-правовых форм и форм собственности, суб</w:t>
            </w:r>
            <w:r w:rsidRPr="00552B54">
              <w:rPr>
                <w:i/>
                <w:sz w:val="24"/>
                <w:szCs w:val="24"/>
              </w:rPr>
              <w:t>ъ</w:t>
            </w:r>
            <w:r w:rsidRPr="00552B54">
              <w:rPr>
                <w:i/>
                <w:sz w:val="24"/>
                <w:szCs w:val="24"/>
              </w:rPr>
              <w:t>екты малого и средн</w:t>
            </w:r>
            <w:r w:rsidRPr="00552B54">
              <w:rPr>
                <w:i/>
                <w:sz w:val="24"/>
                <w:szCs w:val="24"/>
              </w:rPr>
              <w:t>е</w:t>
            </w:r>
            <w:r w:rsidRPr="00552B54">
              <w:rPr>
                <w:i/>
                <w:sz w:val="24"/>
                <w:szCs w:val="24"/>
              </w:rPr>
              <w:t>го предпринимател</w:t>
            </w:r>
            <w:r w:rsidRPr="00552B54">
              <w:rPr>
                <w:i/>
                <w:sz w:val="24"/>
                <w:szCs w:val="24"/>
              </w:rPr>
              <w:t>ь</w:t>
            </w:r>
            <w:r w:rsidRPr="00552B54">
              <w:rPr>
                <w:i/>
                <w:sz w:val="24"/>
                <w:szCs w:val="24"/>
              </w:rPr>
              <w:t>ства, индивидуальные предприн</w:t>
            </w:r>
            <w:r w:rsidRPr="00552B54">
              <w:rPr>
                <w:i/>
                <w:sz w:val="24"/>
                <w:szCs w:val="24"/>
              </w:rPr>
              <w:t>и</w:t>
            </w:r>
            <w:r w:rsidRPr="00552B54">
              <w:rPr>
                <w:i/>
                <w:sz w:val="24"/>
                <w:szCs w:val="24"/>
              </w:rPr>
              <w:t>матели</w:t>
            </w:r>
          </w:p>
        </w:tc>
        <w:tc>
          <w:tcPr>
            <w:tcW w:w="3686" w:type="dxa"/>
            <w:shd w:val="clear" w:color="auto" w:fill="auto"/>
          </w:tcPr>
          <w:p w:rsidR="00FE38F5" w:rsidRPr="0007262E" w:rsidRDefault="00D86881" w:rsidP="0007262E">
            <w:pPr>
              <w:jc w:val="both"/>
              <w:rPr>
                <w:sz w:val="24"/>
                <w:szCs w:val="24"/>
              </w:rPr>
            </w:pPr>
            <w:r w:rsidRPr="005B195F">
              <w:rPr>
                <w:i/>
                <w:sz w:val="24"/>
                <w:szCs w:val="24"/>
              </w:rPr>
              <w:t>Субъект обязан предост</w:t>
            </w:r>
            <w:r w:rsidRPr="005B195F">
              <w:rPr>
                <w:i/>
                <w:sz w:val="24"/>
                <w:szCs w:val="24"/>
              </w:rPr>
              <w:t>а</w:t>
            </w:r>
            <w:r w:rsidRPr="005B195F">
              <w:rPr>
                <w:i/>
                <w:sz w:val="24"/>
                <w:szCs w:val="24"/>
              </w:rPr>
              <w:t xml:space="preserve">вить </w:t>
            </w:r>
            <w:r>
              <w:rPr>
                <w:i/>
                <w:sz w:val="24"/>
                <w:szCs w:val="24"/>
              </w:rPr>
              <w:t xml:space="preserve">заявление и </w:t>
            </w:r>
            <w:r w:rsidRPr="005B195F">
              <w:rPr>
                <w:i/>
                <w:sz w:val="24"/>
                <w:szCs w:val="24"/>
              </w:rPr>
              <w:t>документы</w:t>
            </w:r>
            <w:r>
              <w:rPr>
                <w:i/>
                <w:sz w:val="24"/>
                <w:szCs w:val="24"/>
              </w:rPr>
              <w:t>,</w:t>
            </w:r>
            <w:r w:rsidRPr="005B195F">
              <w:rPr>
                <w:i/>
                <w:sz w:val="24"/>
                <w:szCs w:val="24"/>
              </w:rPr>
              <w:t xml:space="preserve"> необх</w:t>
            </w:r>
            <w:r w:rsidRPr="005B195F">
              <w:rPr>
                <w:i/>
                <w:sz w:val="24"/>
                <w:szCs w:val="24"/>
              </w:rPr>
              <w:t>о</w:t>
            </w:r>
            <w:r w:rsidRPr="005B195F">
              <w:rPr>
                <w:i/>
                <w:sz w:val="24"/>
                <w:szCs w:val="24"/>
              </w:rPr>
              <w:t xml:space="preserve">димые для </w:t>
            </w:r>
            <w:r>
              <w:rPr>
                <w:i/>
                <w:sz w:val="24"/>
                <w:szCs w:val="24"/>
              </w:rPr>
              <w:t>принятия реш</w:t>
            </w:r>
            <w:r>
              <w:rPr>
                <w:i/>
                <w:sz w:val="24"/>
                <w:szCs w:val="24"/>
              </w:rPr>
              <w:t>е</w:t>
            </w:r>
            <w:r>
              <w:rPr>
                <w:i/>
                <w:sz w:val="24"/>
                <w:szCs w:val="24"/>
              </w:rPr>
              <w:t>ния о выдаче разрешения на у</w:t>
            </w:r>
            <w:r>
              <w:rPr>
                <w:i/>
                <w:sz w:val="24"/>
                <w:szCs w:val="24"/>
              </w:rPr>
              <w:t>с</w:t>
            </w:r>
            <w:r>
              <w:rPr>
                <w:i/>
                <w:sz w:val="24"/>
                <w:szCs w:val="24"/>
              </w:rPr>
              <w:t xml:space="preserve">тановку сооружения </w:t>
            </w:r>
          </w:p>
        </w:tc>
        <w:tc>
          <w:tcPr>
            <w:tcW w:w="3225" w:type="dxa"/>
            <w:shd w:val="clear" w:color="auto" w:fill="auto"/>
          </w:tcPr>
          <w:p w:rsidR="00FE38F5" w:rsidRPr="00252761" w:rsidRDefault="0007262E" w:rsidP="0007262E">
            <w:pPr>
              <w:autoSpaceDE w:val="0"/>
              <w:autoSpaceDN w:val="0"/>
              <w:adjustRightInd w:val="0"/>
              <w:jc w:val="both"/>
              <w:outlineLvl w:val="1"/>
              <w:rPr>
                <w:rFonts w:eastAsia="Calibri"/>
                <w:sz w:val="24"/>
                <w:szCs w:val="24"/>
                <w:lang w:eastAsia="en-US"/>
              </w:rPr>
            </w:pPr>
            <w:r w:rsidRPr="005B195F">
              <w:rPr>
                <w:i/>
                <w:sz w:val="24"/>
                <w:szCs w:val="24"/>
              </w:rPr>
              <w:t>в соответствии с пунктом</w:t>
            </w:r>
            <w:r w:rsidRPr="005B195F">
              <w:rPr>
                <w:sz w:val="24"/>
                <w:szCs w:val="24"/>
              </w:rPr>
              <w:t xml:space="preserve"> </w:t>
            </w:r>
            <w:r>
              <w:rPr>
                <w:i/>
                <w:sz w:val="24"/>
                <w:szCs w:val="24"/>
              </w:rPr>
              <w:t>8</w:t>
            </w:r>
            <w:r w:rsidRPr="005B195F">
              <w:rPr>
                <w:i/>
                <w:sz w:val="24"/>
                <w:szCs w:val="24"/>
              </w:rPr>
              <w:t xml:space="preserve">  Порядка</w:t>
            </w:r>
          </w:p>
        </w:tc>
      </w:tr>
    </w:tbl>
    <w:p w:rsidR="00FE38F5" w:rsidRPr="00887357" w:rsidRDefault="00FE38F5" w:rsidP="00FE38F5">
      <w:pPr>
        <w:contextualSpacing/>
        <w:jc w:val="center"/>
        <w:rPr>
          <w:sz w:val="16"/>
          <w:szCs w:val="16"/>
        </w:rPr>
      </w:pPr>
    </w:p>
    <w:p w:rsidR="00FE38F5" w:rsidRPr="00FE38F5" w:rsidRDefault="00FE38F5" w:rsidP="00FE38F5">
      <w:pPr>
        <w:contextualSpacing/>
        <w:jc w:val="center"/>
        <w:rPr>
          <w:b/>
        </w:rPr>
      </w:pPr>
      <w:r w:rsidRPr="00FE38F5">
        <w:rPr>
          <w:b/>
        </w:rPr>
        <w:t xml:space="preserve">6. Оценка расходов субъектов </w:t>
      </w:r>
      <w:proofErr w:type="gramStart"/>
      <w:r w:rsidRPr="00FE38F5">
        <w:rPr>
          <w:b/>
        </w:rPr>
        <w:t>предпринимательской</w:t>
      </w:r>
      <w:proofErr w:type="gramEnd"/>
    </w:p>
    <w:p w:rsidR="00FE38F5" w:rsidRPr="00FE38F5" w:rsidRDefault="00FE38F5" w:rsidP="00FE38F5">
      <w:pPr>
        <w:contextualSpacing/>
        <w:jc w:val="center"/>
        <w:rPr>
          <w:b/>
        </w:rPr>
      </w:pPr>
      <w:r w:rsidRPr="00FE38F5">
        <w:rPr>
          <w:b/>
        </w:rPr>
        <w:t>и инвестиционной деятельности, связанных с необходимостью соблюдения установленных обязанностей или ограничений либо изменением содерж</w:t>
      </w:r>
      <w:r w:rsidRPr="00FE38F5">
        <w:rPr>
          <w:b/>
        </w:rPr>
        <w:t>а</w:t>
      </w:r>
      <w:r w:rsidRPr="00FE38F5">
        <w:rPr>
          <w:b/>
        </w:rPr>
        <w:t>ния таких обязанностей и ограничений</w:t>
      </w:r>
    </w:p>
    <w:p w:rsidR="00FE38F5" w:rsidRPr="00887357" w:rsidRDefault="00FE38F5" w:rsidP="00FE38F5">
      <w:pPr>
        <w:contextualSpacing/>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977"/>
        <w:gridCol w:w="3792"/>
      </w:tblGrid>
      <w:tr w:rsidR="00FE38F5" w:rsidRPr="00FE38F5" w:rsidTr="00887357">
        <w:tc>
          <w:tcPr>
            <w:tcW w:w="2518" w:type="dxa"/>
            <w:shd w:val="clear" w:color="auto" w:fill="auto"/>
          </w:tcPr>
          <w:p w:rsidR="00FE38F5" w:rsidRPr="00FE38F5" w:rsidRDefault="00FE38F5" w:rsidP="00FE38F5">
            <w:pPr>
              <w:contextualSpacing/>
              <w:jc w:val="both"/>
              <w:rPr>
                <w:vertAlign w:val="superscript"/>
              </w:rPr>
            </w:pPr>
            <w:r w:rsidRPr="00FE38F5">
              <w:t>6.1. Группа учас</w:t>
            </w:r>
            <w:r w:rsidRPr="00FE38F5">
              <w:t>т</w:t>
            </w:r>
            <w:r w:rsidRPr="00FE38F5">
              <w:t xml:space="preserve">ников </w:t>
            </w:r>
            <w:r w:rsidRPr="00FE38F5">
              <w:br/>
              <w:t xml:space="preserve">отношений </w:t>
            </w:r>
            <w:r w:rsidRPr="00FE38F5">
              <w:rPr>
                <w:vertAlign w:val="superscript"/>
              </w:rPr>
              <w:t>2</w:t>
            </w:r>
          </w:p>
        </w:tc>
        <w:tc>
          <w:tcPr>
            <w:tcW w:w="2977" w:type="dxa"/>
            <w:shd w:val="clear" w:color="auto" w:fill="auto"/>
          </w:tcPr>
          <w:p w:rsidR="00FE38F5" w:rsidRPr="00FE38F5" w:rsidRDefault="00FE38F5" w:rsidP="00FE38F5">
            <w:pPr>
              <w:contextualSpacing/>
              <w:jc w:val="both"/>
              <w:rPr>
                <w:vertAlign w:val="superscript"/>
              </w:rPr>
            </w:pPr>
            <w:r w:rsidRPr="00FE38F5">
              <w:t>6.2. Описание соде</w:t>
            </w:r>
            <w:r w:rsidRPr="00FE38F5">
              <w:t>р</w:t>
            </w:r>
            <w:r w:rsidRPr="00FE38F5">
              <w:t>жания существующих обязанностей и огр</w:t>
            </w:r>
            <w:r w:rsidRPr="00FE38F5">
              <w:t>а</w:t>
            </w:r>
            <w:r w:rsidRPr="00FE38F5">
              <w:t>ничений</w:t>
            </w:r>
          </w:p>
        </w:tc>
        <w:tc>
          <w:tcPr>
            <w:tcW w:w="3792" w:type="dxa"/>
            <w:shd w:val="clear" w:color="auto" w:fill="auto"/>
          </w:tcPr>
          <w:p w:rsidR="00FE38F5" w:rsidRPr="00FE38F5" w:rsidRDefault="00FE38F5" w:rsidP="00FE38F5">
            <w:pPr>
              <w:contextualSpacing/>
              <w:jc w:val="both"/>
            </w:pPr>
            <w:r w:rsidRPr="00FE38F5">
              <w:t>6.3. Описание и оценка видов расходов</w:t>
            </w:r>
          </w:p>
        </w:tc>
      </w:tr>
      <w:tr w:rsidR="00FE38F5" w:rsidRPr="00FE38F5" w:rsidTr="00887357">
        <w:trPr>
          <w:trHeight w:val="493"/>
        </w:trPr>
        <w:tc>
          <w:tcPr>
            <w:tcW w:w="2518" w:type="dxa"/>
            <w:shd w:val="clear" w:color="auto" w:fill="auto"/>
          </w:tcPr>
          <w:p w:rsidR="00FE38F5" w:rsidRPr="00FE38F5" w:rsidRDefault="00046880" w:rsidP="00FE38F5">
            <w:pPr>
              <w:contextualSpacing/>
            </w:pPr>
            <w:r>
              <w:rPr>
                <w:i/>
                <w:sz w:val="24"/>
                <w:szCs w:val="24"/>
              </w:rPr>
              <w:t xml:space="preserve">Физические и </w:t>
            </w:r>
            <w:r w:rsidRPr="00552B54">
              <w:rPr>
                <w:i/>
                <w:sz w:val="24"/>
                <w:szCs w:val="24"/>
              </w:rPr>
              <w:t>юрид</w:t>
            </w:r>
            <w:r w:rsidRPr="00552B54">
              <w:rPr>
                <w:i/>
                <w:sz w:val="24"/>
                <w:szCs w:val="24"/>
              </w:rPr>
              <w:t>и</w:t>
            </w:r>
            <w:r w:rsidRPr="00552B54">
              <w:rPr>
                <w:i/>
                <w:sz w:val="24"/>
                <w:szCs w:val="24"/>
              </w:rPr>
              <w:t>ческие лица независ</w:t>
            </w:r>
            <w:r w:rsidRPr="00552B54">
              <w:rPr>
                <w:i/>
                <w:sz w:val="24"/>
                <w:szCs w:val="24"/>
              </w:rPr>
              <w:t>и</w:t>
            </w:r>
            <w:r w:rsidRPr="00552B54">
              <w:rPr>
                <w:i/>
                <w:sz w:val="24"/>
                <w:szCs w:val="24"/>
              </w:rPr>
              <w:t>мо от организационно-правовых форм и форм собственности, суб</w:t>
            </w:r>
            <w:r w:rsidRPr="00552B54">
              <w:rPr>
                <w:i/>
                <w:sz w:val="24"/>
                <w:szCs w:val="24"/>
              </w:rPr>
              <w:t>ъ</w:t>
            </w:r>
            <w:r w:rsidRPr="00552B54">
              <w:rPr>
                <w:i/>
                <w:sz w:val="24"/>
                <w:szCs w:val="24"/>
              </w:rPr>
              <w:t>екты малого и средн</w:t>
            </w:r>
            <w:r w:rsidRPr="00552B54">
              <w:rPr>
                <w:i/>
                <w:sz w:val="24"/>
                <w:szCs w:val="24"/>
              </w:rPr>
              <w:t>е</w:t>
            </w:r>
            <w:r w:rsidRPr="00552B54">
              <w:rPr>
                <w:i/>
                <w:sz w:val="24"/>
                <w:szCs w:val="24"/>
              </w:rPr>
              <w:t>го предпринимател</w:t>
            </w:r>
            <w:r w:rsidRPr="00552B54">
              <w:rPr>
                <w:i/>
                <w:sz w:val="24"/>
                <w:szCs w:val="24"/>
              </w:rPr>
              <w:t>ь</w:t>
            </w:r>
            <w:r w:rsidRPr="00552B54">
              <w:rPr>
                <w:i/>
                <w:sz w:val="24"/>
                <w:szCs w:val="24"/>
              </w:rPr>
              <w:t>ства, индивидуальные предприн</w:t>
            </w:r>
            <w:r w:rsidRPr="00552B54">
              <w:rPr>
                <w:i/>
                <w:sz w:val="24"/>
                <w:szCs w:val="24"/>
              </w:rPr>
              <w:t>и</w:t>
            </w:r>
            <w:r w:rsidRPr="00552B54">
              <w:rPr>
                <w:i/>
                <w:sz w:val="24"/>
                <w:szCs w:val="24"/>
              </w:rPr>
              <w:t>матели</w:t>
            </w:r>
          </w:p>
        </w:tc>
        <w:tc>
          <w:tcPr>
            <w:tcW w:w="2977" w:type="dxa"/>
            <w:shd w:val="clear" w:color="auto" w:fill="auto"/>
          </w:tcPr>
          <w:p w:rsidR="0007262E" w:rsidRPr="009707EB" w:rsidRDefault="0007262E" w:rsidP="0007262E">
            <w:pPr>
              <w:autoSpaceDE w:val="0"/>
              <w:autoSpaceDN w:val="0"/>
              <w:adjustRightInd w:val="0"/>
              <w:jc w:val="both"/>
              <w:outlineLvl w:val="1"/>
              <w:rPr>
                <w:rFonts w:eastAsia="Calibri"/>
                <w:i/>
                <w:sz w:val="24"/>
                <w:szCs w:val="24"/>
                <w:lang w:eastAsia="en-US"/>
              </w:rPr>
            </w:pPr>
            <w:r w:rsidRPr="009707EB">
              <w:rPr>
                <w:rFonts w:eastAsia="Calibri"/>
                <w:i/>
                <w:sz w:val="24"/>
                <w:szCs w:val="24"/>
                <w:lang w:eastAsia="en-US"/>
              </w:rPr>
              <w:t>Документы, указанные в подпункте 1, абзацах 2, 4 подпункта 4 пункта 8 П</w:t>
            </w:r>
            <w:r w:rsidRPr="009707EB">
              <w:rPr>
                <w:rFonts w:eastAsia="Calibri"/>
                <w:i/>
                <w:sz w:val="24"/>
                <w:szCs w:val="24"/>
                <w:lang w:eastAsia="en-US"/>
              </w:rPr>
              <w:t>о</w:t>
            </w:r>
            <w:r w:rsidRPr="009707EB">
              <w:rPr>
                <w:rFonts w:eastAsia="Calibri"/>
                <w:i/>
                <w:sz w:val="24"/>
                <w:szCs w:val="24"/>
                <w:lang w:eastAsia="en-US"/>
              </w:rPr>
              <w:t>рядка, запрашиваются уполномоченным органом в рамках межведомс</w:t>
            </w:r>
            <w:r w:rsidRPr="009707EB">
              <w:rPr>
                <w:rFonts w:eastAsia="Calibri"/>
                <w:i/>
                <w:sz w:val="24"/>
                <w:szCs w:val="24"/>
                <w:lang w:eastAsia="en-US"/>
              </w:rPr>
              <w:t>т</w:t>
            </w:r>
            <w:r w:rsidRPr="009707EB">
              <w:rPr>
                <w:rFonts w:eastAsia="Calibri"/>
                <w:i/>
                <w:sz w:val="24"/>
                <w:szCs w:val="24"/>
                <w:lang w:eastAsia="en-US"/>
              </w:rPr>
              <w:t>венного информационного взаимодействия или м</w:t>
            </w:r>
            <w:r w:rsidRPr="009707EB">
              <w:rPr>
                <w:rFonts w:eastAsia="Calibri"/>
                <w:i/>
                <w:sz w:val="24"/>
                <w:szCs w:val="24"/>
                <w:lang w:eastAsia="en-US"/>
              </w:rPr>
              <w:t>о</w:t>
            </w:r>
            <w:r w:rsidRPr="009707EB">
              <w:rPr>
                <w:rFonts w:eastAsia="Calibri"/>
                <w:i/>
                <w:sz w:val="24"/>
                <w:szCs w:val="24"/>
                <w:lang w:eastAsia="en-US"/>
              </w:rPr>
              <w:t>гут быть представлены заявителем по собстве</w:t>
            </w:r>
            <w:r w:rsidRPr="009707EB">
              <w:rPr>
                <w:rFonts w:eastAsia="Calibri"/>
                <w:i/>
                <w:sz w:val="24"/>
                <w:szCs w:val="24"/>
                <w:lang w:eastAsia="en-US"/>
              </w:rPr>
              <w:t>н</w:t>
            </w:r>
            <w:r w:rsidRPr="009707EB">
              <w:rPr>
                <w:rFonts w:eastAsia="Calibri"/>
                <w:i/>
                <w:sz w:val="24"/>
                <w:szCs w:val="24"/>
                <w:lang w:eastAsia="en-US"/>
              </w:rPr>
              <w:t>ной инициативе.</w:t>
            </w:r>
          </w:p>
          <w:p w:rsidR="00FE38F5" w:rsidRPr="00FE38F5" w:rsidRDefault="0007262E" w:rsidP="0007262E">
            <w:pPr>
              <w:contextualSpacing/>
            </w:pPr>
            <w:r w:rsidRPr="009707EB">
              <w:rPr>
                <w:rFonts w:eastAsia="Calibri"/>
                <w:i/>
                <w:sz w:val="24"/>
                <w:szCs w:val="24"/>
                <w:lang w:eastAsia="en-US"/>
              </w:rPr>
              <w:t>Документы, указанные в подпунктах 2, 3, 5, абзаце 3 подпункта 4 пункта 8 Порядка, представляются заявителем самосто</w:t>
            </w:r>
            <w:r w:rsidRPr="009707EB">
              <w:rPr>
                <w:rFonts w:eastAsia="Calibri"/>
                <w:i/>
                <w:sz w:val="24"/>
                <w:szCs w:val="24"/>
                <w:lang w:eastAsia="en-US"/>
              </w:rPr>
              <w:t>я</w:t>
            </w:r>
            <w:r w:rsidRPr="009707EB">
              <w:rPr>
                <w:rFonts w:eastAsia="Calibri"/>
                <w:i/>
                <w:sz w:val="24"/>
                <w:szCs w:val="24"/>
                <w:lang w:eastAsia="en-US"/>
              </w:rPr>
              <w:lastRenderedPageBreak/>
              <w:t>тельно</w:t>
            </w:r>
          </w:p>
        </w:tc>
        <w:tc>
          <w:tcPr>
            <w:tcW w:w="3792" w:type="dxa"/>
            <w:shd w:val="clear" w:color="auto" w:fill="auto"/>
          </w:tcPr>
          <w:p w:rsidR="0007262E" w:rsidRPr="005B195F" w:rsidRDefault="0007262E" w:rsidP="0007262E">
            <w:pPr>
              <w:contextualSpacing/>
              <w:jc w:val="both"/>
              <w:rPr>
                <w:sz w:val="24"/>
                <w:szCs w:val="24"/>
              </w:rPr>
            </w:pPr>
            <w:r w:rsidRPr="005B195F">
              <w:rPr>
                <w:i/>
                <w:sz w:val="24"/>
                <w:szCs w:val="24"/>
              </w:rPr>
              <w:lastRenderedPageBreak/>
              <w:t>Расходы на</w:t>
            </w:r>
            <w:r>
              <w:rPr>
                <w:i/>
                <w:sz w:val="24"/>
                <w:szCs w:val="24"/>
              </w:rPr>
              <w:t xml:space="preserve"> оформление докуме</w:t>
            </w:r>
            <w:r>
              <w:rPr>
                <w:i/>
                <w:sz w:val="24"/>
                <w:szCs w:val="24"/>
              </w:rPr>
              <w:t>н</w:t>
            </w:r>
            <w:r>
              <w:rPr>
                <w:i/>
                <w:sz w:val="24"/>
                <w:szCs w:val="24"/>
              </w:rPr>
              <w:t>тов:</w:t>
            </w:r>
            <w:r w:rsidRPr="005B195F">
              <w:rPr>
                <w:i/>
                <w:sz w:val="24"/>
                <w:szCs w:val="24"/>
              </w:rPr>
              <w:t xml:space="preserve"> </w:t>
            </w:r>
          </w:p>
          <w:p w:rsidR="0007262E" w:rsidRPr="00DA14CA" w:rsidRDefault="0007262E" w:rsidP="0007262E">
            <w:pPr>
              <w:pStyle w:val="Default"/>
              <w:jc w:val="both"/>
              <w:rPr>
                <w:color w:val="auto"/>
              </w:rPr>
            </w:pPr>
            <w:r w:rsidRPr="00DA14CA">
              <w:rPr>
                <w:i/>
                <w:iCs/>
                <w:color w:val="auto"/>
              </w:rPr>
              <w:t>Стоимость бумаги: 250 руб. (1 пачка) - расход 15 листов – сто</w:t>
            </w:r>
            <w:r w:rsidRPr="00DA14CA">
              <w:rPr>
                <w:i/>
                <w:iCs/>
                <w:color w:val="auto"/>
              </w:rPr>
              <w:t>и</w:t>
            </w:r>
            <w:r w:rsidRPr="00DA14CA">
              <w:rPr>
                <w:i/>
                <w:iCs/>
                <w:color w:val="auto"/>
              </w:rPr>
              <w:t>мость 1 листа 1 рубль = 15 ру</w:t>
            </w:r>
            <w:r w:rsidRPr="00DA14CA">
              <w:rPr>
                <w:i/>
                <w:iCs/>
                <w:color w:val="auto"/>
              </w:rPr>
              <w:t>б</w:t>
            </w:r>
            <w:r w:rsidRPr="00DA14CA">
              <w:rPr>
                <w:i/>
                <w:iCs/>
                <w:color w:val="auto"/>
              </w:rPr>
              <w:t xml:space="preserve">лей </w:t>
            </w:r>
          </w:p>
          <w:p w:rsidR="0007262E" w:rsidRPr="00DA14CA" w:rsidRDefault="0007262E" w:rsidP="0007262E">
            <w:pPr>
              <w:pStyle w:val="Default"/>
              <w:jc w:val="both"/>
              <w:rPr>
                <w:color w:val="auto"/>
              </w:rPr>
            </w:pPr>
            <w:r w:rsidRPr="00DA14CA">
              <w:rPr>
                <w:i/>
                <w:iCs/>
                <w:color w:val="auto"/>
              </w:rPr>
              <w:t xml:space="preserve">Стоимость картриджа: 7000 руб. х 2,2% износа = 154 рубля </w:t>
            </w:r>
          </w:p>
          <w:p w:rsidR="0007262E" w:rsidRPr="0007262E" w:rsidRDefault="0007262E" w:rsidP="0007262E">
            <w:pPr>
              <w:pStyle w:val="Default"/>
              <w:jc w:val="both"/>
              <w:rPr>
                <w:color w:val="auto"/>
              </w:rPr>
            </w:pPr>
            <w:r w:rsidRPr="00DA14CA">
              <w:rPr>
                <w:i/>
                <w:iCs/>
                <w:color w:val="auto"/>
              </w:rPr>
              <w:t>Итого, затраты на подготовку локального акта составляют 98 руб. х 2 час. + 15 руб. + 154 руб. = 365 рубля</w:t>
            </w:r>
            <w:r>
              <w:rPr>
                <w:i/>
                <w:iCs/>
                <w:color w:val="auto"/>
              </w:rPr>
              <w:t>.</w:t>
            </w:r>
            <w:r w:rsidRPr="00DA14CA">
              <w:rPr>
                <w:i/>
                <w:iCs/>
                <w:color w:val="auto"/>
              </w:rPr>
              <w:t xml:space="preserve"> </w:t>
            </w:r>
          </w:p>
          <w:p w:rsidR="0007262E" w:rsidRDefault="0007262E" w:rsidP="0007262E">
            <w:pPr>
              <w:rPr>
                <w:i/>
                <w:sz w:val="24"/>
                <w:szCs w:val="24"/>
              </w:rPr>
            </w:pPr>
            <w:r>
              <w:rPr>
                <w:i/>
                <w:sz w:val="24"/>
                <w:szCs w:val="24"/>
              </w:rPr>
              <w:t>Расходы на доставку документов на одного субъекта:</w:t>
            </w:r>
          </w:p>
          <w:p w:rsidR="0007262E" w:rsidRPr="0007262E" w:rsidRDefault="0007262E" w:rsidP="0007262E">
            <w:pPr>
              <w:jc w:val="both"/>
              <w:rPr>
                <w:i/>
                <w:sz w:val="24"/>
                <w:szCs w:val="24"/>
              </w:rPr>
            </w:pPr>
            <w:r>
              <w:rPr>
                <w:i/>
                <w:sz w:val="24"/>
                <w:szCs w:val="24"/>
              </w:rPr>
              <w:t>С</w:t>
            </w:r>
            <w:r w:rsidRPr="00DA14CA">
              <w:rPr>
                <w:i/>
                <w:sz w:val="24"/>
                <w:szCs w:val="24"/>
              </w:rPr>
              <w:t>тоимость проезда в городском транспорте в одну сто</w:t>
            </w:r>
            <w:r>
              <w:rPr>
                <w:i/>
                <w:sz w:val="24"/>
                <w:szCs w:val="24"/>
              </w:rPr>
              <w:t>рону с</w:t>
            </w:r>
            <w:r>
              <w:rPr>
                <w:i/>
                <w:sz w:val="24"/>
                <w:szCs w:val="24"/>
              </w:rPr>
              <w:t>о</w:t>
            </w:r>
            <w:r>
              <w:rPr>
                <w:i/>
                <w:sz w:val="24"/>
                <w:szCs w:val="24"/>
              </w:rPr>
              <w:lastRenderedPageBreak/>
              <w:t xml:space="preserve">ставляет </w:t>
            </w:r>
            <w:r w:rsidRPr="00DA14CA">
              <w:rPr>
                <w:i/>
                <w:sz w:val="24"/>
                <w:szCs w:val="24"/>
              </w:rPr>
              <w:t>25 рублей</w:t>
            </w:r>
            <w:r>
              <w:rPr>
                <w:i/>
                <w:sz w:val="24"/>
                <w:szCs w:val="24"/>
              </w:rPr>
              <w:t xml:space="preserve"> (25х2=50 ру</w:t>
            </w:r>
            <w:r>
              <w:rPr>
                <w:i/>
                <w:sz w:val="24"/>
                <w:szCs w:val="24"/>
              </w:rPr>
              <w:t>б</w:t>
            </w:r>
            <w:r>
              <w:rPr>
                <w:i/>
                <w:sz w:val="24"/>
                <w:szCs w:val="24"/>
              </w:rPr>
              <w:t>лей в обе стороны)</w:t>
            </w:r>
            <w:r w:rsidRPr="00DA14CA">
              <w:rPr>
                <w:i/>
                <w:sz w:val="24"/>
                <w:szCs w:val="24"/>
              </w:rPr>
              <w:t xml:space="preserve">. </w:t>
            </w:r>
          </w:p>
          <w:p w:rsidR="0007262E" w:rsidRDefault="0007262E" w:rsidP="0007262E">
            <w:pPr>
              <w:contextualSpacing/>
              <w:jc w:val="both"/>
              <w:rPr>
                <w:i/>
                <w:sz w:val="24"/>
                <w:szCs w:val="24"/>
                <w:u w:val="single"/>
              </w:rPr>
            </w:pPr>
            <w:r>
              <w:rPr>
                <w:i/>
                <w:sz w:val="24"/>
                <w:szCs w:val="24"/>
              </w:rPr>
              <w:t>Расходы на почтовые отправл</w:t>
            </w:r>
            <w:r>
              <w:rPr>
                <w:i/>
                <w:sz w:val="24"/>
                <w:szCs w:val="24"/>
              </w:rPr>
              <w:t>е</w:t>
            </w:r>
            <w:r>
              <w:rPr>
                <w:i/>
                <w:sz w:val="24"/>
                <w:szCs w:val="24"/>
              </w:rPr>
              <w:t>ния:</w:t>
            </w:r>
          </w:p>
          <w:p w:rsidR="0007262E" w:rsidRDefault="0007262E" w:rsidP="0007262E">
            <w:pPr>
              <w:contextualSpacing/>
              <w:jc w:val="both"/>
              <w:rPr>
                <w:i/>
                <w:sz w:val="24"/>
                <w:szCs w:val="24"/>
              </w:rPr>
            </w:pPr>
            <w:r w:rsidRPr="00DA14CA">
              <w:rPr>
                <w:i/>
                <w:sz w:val="24"/>
                <w:szCs w:val="24"/>
              </w:rPr>
              <w:t>В среднем по городу Нижнева</w:t>
            </w:r>
            <w:r w:rsidRPr="00DA14CA">
              <w:rPr>
                <w:i/>
                <w:sz w:val="24"/>
                <w:szCs w:val="24"/>
              </w:rPr>
              <w:t>р</w:t>
            </w:r>
            <w:r w:rsidRPr="00DA14CA">
              <w:rPr>
                <w:i/>
                <w:sz w:val="24"/>
                <w:szCs w:val="24"/>
              </w:rPr>
              <w:t>товску отправка документов в</w:t>
            </w:r>
            <w:r w:rsidRPr="00DA14CA">
              <w:rPr>
                <w:i/>
                <w:sz w:val="24"/>
                <w:szCs w:val="24"/>
              </w:rPr>
              <w:t>е</w:t>
            </w:r>
            <w:r w:rsidRPr="00DA14CA">
              <w:rPr>
                <w:i/>
                <w:sz w:val="24"/>
                <w:szCs w:val="24"/>
              </w:rPr>
              <w:t xml:space="preserve">сом 100 </w:t>
            </w:r>
            <w:proofErr w:type="spellStart"/>
            <w:r w:rsidRPr="00DA14CA">
              <w:rPr>
                <w:i/>
                <w:sz w:val="24"/>
                <w:szCs w:val="24"/>
              </w:rPr>
              <w:t>гр</w:t>
            </w:r>
            <w:proofErr w:type="spellEnd"/>
            <w:r w:rsidRPr="00DA14CA">
              <w:rPr>
                <w:i/>
                <w:sz w:val="24"/>
                <w:szCs w:val="24"/>
              </w:rPr>
              <w:t xml:space="preserve"> заказным письмом с учетом с</w:t>
            </w:r>
            <w:r>
              <w:rPr>
                <w:i/>
                <w:sz w:val="24"/>
                <w:szCs w:val="24"/>
              </w:rPr>
              <w:t>тоимости конверта с</w:t>
            </w:r>
            <w:r>
              <w:rPr>
                <w:i/>
                <w:sz w:val="24"/>
                <w:szCs w:val="24"/>
              </w:rPr>
              <w:t>о</w:t>
            </w:r>
            <w:r>
              <w:rPr>
                <w:i/>
                <w:sz w:val="24"/>
                <w:szCs w:val="24"/>
              </w:rPr>
              <w:t xml:space="preserve">ставляет </w:t>
            </w:r>
            <w:r w:rsidRPr="00DA14CA">
              <w:rPr>
                <w:i/>
                <w:sz w:val="24"/>
                <w:szCs w:val="24"/>
              </w:rPr>
              <w:t>5</w:t>
            </w:r>
            <w:r>
              <w:rPr>
                <w:i/>
                <w:sz w:val="24"/>
                <w:szCs w:val="24"/>
              </w:rPr>
              <w:t xml:space="preserve">0 </w:t>
            </w:r>
            <w:r w:rsidRPr="00DA14CA">
              <w:rPr>
                <w:i/>
                <w:sz w:val="24"/>
                <w:szCs w:val="24"/>
              </w:rPr>
              <w:t xml:space="preserve">рублей. </w:t>
            </w:r>
          </w:p>
          <w:p w:rsidR="00046880" w:rsidRPr="0007262E" w:rsidRDefault="00046880" w:rsidP="0007262E">
            <w:pPr>
              <w:contextualSpacing/>
              <w:jc w:val="both"/>
              <w:rPr>
                <w:sz w:val="24"/>
                <w:szCs w:val="24"/>
              </w:rPr>
            </w:pPr>
            <w:r>
              <w:rPr>
                <w:i/>
                <w:sz w:val="24"/>
                <w:szCs w:val="24"/>
              </w:rPr>
              <w:t>Итого: 465 рублей.</w:t>
            </w:r>
          </w:p>
          <w:p w:rsidR="0007262E" w:rsidRDefault="0007262E" w:rsidP="0007262E">
            <w:pPr>
              <w:contextualSpacing/>
              <w:rPr>
                <w:i/>
                <w:sz w:val="24"/>
                <w:szCs w:val="24"/>
              </w:rPr>
            </w:pPr>
            <w:r w:rsidRPr="00DA14CA">
              <w:rPr>
                <w:i/>
                <w:sz w:val="24"/>
                <w:szCs w:val="24"/>
              </w:rPr>
              <w:t>Оплата проектных работ</w:t>
            </w:r>
            <w:r>
              <w:rPr>
                <w:i/>
                <w:sz w:val="24"/>
                <w:szCs w:val="24"/>
              </w:rPr>
              <w:t>:</w:t>
            </w:r>
          </w:p>
          <w:p w:rsidR="00FE38F5" w:rsidRPr="00FE38F5" w:rsidRDefault="0007262E" w:rsidP="0007262E">
            <w:pPr>
              <w:contextualSpacing/>
            </w:pPr>
            <w:r w:rsidRPr="00DA14CA">
              <w:rPr>
                <w:i/>
                <w:sz w:val="24"/>
                <w:szCs w:val="24"/>
              </w:rPr>
              <w:t xml:space="preserve"> по договору с проектной орган</w:t>
            </w:r>
            <w:r w:rsidRPr="00DA14CA">
              <w:rPr>
                <w:i/>
                <w:sz w:val="24"/>
                <w:szCs w:val="24"/>
              </w:rPr>
              <w:t>и</w:t>
            </w:r>
            <w:r w:rsidRPr="00DA14CA">
              <w:rPr>
                <w:i/>
                <w:sz w:val="24"/>
                <w:szCs w:val="24"/>
              </w:rPr>
              <w:t>зацией</w:t>
            </w:r>
          </w:p>
        </w:tc>
      </w:tr>
      <w:tr w:rsidR="00FE38F5" w:rsidRPr="00FE38F5" w:rsidTr="00744165">
        <w:tc>
          <w:tcPr>
            <w:tcW w:w="9287" w:type="dxa"/>
            <w:gridSpan w:val="3"/>
            <w:shd w:val="clear" w:color="auto" w:fill="auto"/>
          </w:tcPr>
          <w:p w:rsidR="00FE38F5" w:rsidRPr="00FE38F5" w:rsidRDefault="00FE38F5" w:rsidP="00FE38F5">
            <w:pPr>
              <w:contextualSpacing/>
            </w:pPr>
            <w:r w:rsidRPr="00FE38F5">
              <w:lastRenderedPageBreak/>
              <w:t>6.4. Источники данных:</w:t>
            </w:r>
          </w:p>
          <w:p w:rsidR="0007262E" w:rsidRPr="00A46A7E" w:rsidRDefault="0007262E" w:rsidP="0007262E">
            <w:pPr>
              <w:contextualSpacing/>
              <w:jc w:val="both"/>
              <w:rPr>
                <w:sz w:val="24"/>
                <w:szCs w:val="24"/>
              </w:rPr>
            </w:pPr>
            <w:r w:rsidRPr="00A46A7E">
              <w:rPr>
                <w:i/>
                <w:iCs/>
                <w:sz w:val="24"/>
                <w:szCs w:val="24"/>
              </w:rPr>
              <w:t>Данные о стоимости картриджа и бумаги взяты с официальных сайтов магазинов бытовой и офисной техники, канцелярских товаро</w:t>
            </w:r>
            <w:r w:rsidR="002D60F7">
              <w:rPr>
                <w:i/>
                <w:iCs/>
                <w:sz w:val="24"/>
                <w:szCs w:val="24"/>
              </w:rPr>
              <w:t>в.</w:t>
            </w:r>
          </w:p>
          <w:p w:rsidR="0007262E" w:rsidRPr="00A46A7E" w:rsidRDefault="0007262E" w:rsidP="0007262E">
            <w:pPr>
              <w:contextualSpacing/>
              <w:jc w:val="both"/>
              <w:rPr>
                <w:i/>
                <w:sz w:val="24"/>
                <w:szCs w:val="24"/>
              </w:rPr>
            </w:pPr>
            <w:r w:rsidRPr="00A46A7E">
              <w:rPr>
                <w:i/>
                <w:iCs/>
                <w:sz w:val="24"/>
                <w:szCs w:val="24"/>
              </w:rPr>
              <w:t xml:space="preserve">Данные о стоимости </w:t>
            </w:r>
            <w:r w:rsidRPr="00A46A7E">
              <w:rPr>
                <w:i/>
                <w:sz w:val="24"/>
                <w:szCs w:val="24"/>
              </w:rPr>
              <w:t>почтовых отделений города Нижневартовска</w:t>
            </w:r>
          </w:p>
          <w:p w:rsidR="00FE38F5" w:rsidRPr="00862BBA" w:rsidRDefault="0007262E" w:rsidP="00862BBA">
            <w:pPr>
              <w:contextualSpacing/>
              <w:jc w:val="both"/>
              <w:rPr>
                <w:i/>
                <w:sz w:val="24"/>
                <w:szCs w:val="24"/>
              </w:rPr>
            </w:pPr>
            <w:proofErr w:type="gramStart"/>
            <w:r w:rsidRPr="00A46A7E">
              <w:rPr>
                <w:i/>
                <w:sz w:val="24"/>
                <w:szCs w:val="24"/>
                <w:u w:val="single"/>
              </w:rPr>
              <w:t>взяты</w:t>
            </w:r>
            <w:proofErr w:type="gramEnd"/>
            <w:r w:rsidRPr="00A46A7E">
              <w:rPr>
                <w:i/>
                <w:sz w:val="24"/>
                <w:szCs w:val="24"/>
                <w:u w:val="single"/>
              </w:rPr>
              <w:t xml:space="preserve"> </w:t>
            </w:r>
            <w:r w:rsidRPr="00A46A7E">
              <w:rPr>
                <w:sz w:val="24"/>
                <w:szCs w:val="24"/>
                <w:u w:val="single"/>
              </w:rPr>
              <w:t xml:space="preserve"> </w:t>
            </w:r>
            <w:r w:rsidRPr="00A46A7E">
              <w:rPr>
                <w:i/>
                <w:sz w:val="24"/>
                <w:szCs w:val="24"/>
                <w:u w:val="single"/>
              </w:rPr>
              <w:t>с официального сайта «Почта России</w:t>
            </w:r>
            <w:r w:rsidRPr="00A46A7E">
              <w:rPr>
                <w:i/>
                <w:sz w:val="24"/>
                <w:szCs w:val="24"/>
              </w:rPr>
              <w:t>».</w:t>
            </w:r>
          </w:p>
        </w:tc>
      </w:tr>
    </w:tbl>
    <w:p w:rsidR="00FE38F5" w:rsidRPr="00887357" w:rsidRDefault="00FE38F5" w:rsidP="00FE38F5">
      <w:pPr>
        <w:contextualSpacing/>
        <w:jc w:val="center"/>
        <w:rPr>
          <w:sz w:val="16"/>
          <w:szCs w:val="16"/>
        </w:rPr>
      </w:pPr>
    </w:p>
    <w:p w:rsidR="00FE38F5" w:rsidRDefault="00FE38F5" w:rsidP="00FE38F5">
      <w:pPr>
        <w:contextualSpacing/>
        <w:jc w:val="center"/>
        <w:rPr>
          <w:b/>
        </w:rPr>
      </w:pPr>
      <w:r w:rsidRPr="00FE38F5">
        <w:rPr>
          <w:b/>
        </w:rPr>
        <w:t>7. Иные сведения, которые, по мнению органа, осуществляющего экспе</w:t>
      </w:r>
      <w:r w:rsidRPr="00FE38F5">
        <w:rPr>
          <w:b/>
        </w:rPr>
        <w:t>р</w:t>
      </w:r>
      <w:r w:rsidRPr="00FE38F5">
        <w:rPr>
          <w:b/>
        </w:rPr>
        <w:t>тизу муниципального нормативного правового акта, позволяют оценить эффективность действующего регулирования</w:t>
      </w:r>
    </w:p>
    <w:p w:rsidR="00887357" w:rsidRPr="00887357" w:rsidRDefault="00887357" w:rsidP="00FE38F5">
      <w:pPr>
        <w:contextualSpacing/>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E38F5" w:rsidRPr="00FE38F5" w:rsidTr="00744165">
        <w:tc>
          <w:tcPr>
            <w:tcW w:w="9287" w:type="dxa"/>
            <w:shd w:val="clear" w:color="auto" w:fill="auto"/>
          </w:tcPr>
          <w:p w:rsidR="00FE38F5" w:rsidRPr="00FE38F5" w:rsidRDefault="00FE38F5" w:rsidP="00FE38F5">
            <w:pPr>
              <w:contextualSpacing/>
              <w:jc w:val="both"/>
            </w:pPr>
            <w:r w:rsidRPr="00FE38F5">
              <w:t>7.1. Иные необходимые, по мнению органа, осуществляющего экспертизу муниципальных нормативных правовых актов, сведения:</w:t>
            </w:r>
          </w:p>
          <w:p w:rsidR="00FE38F5" w:rsidRPr="00862BBA" w:rsidRDefault="00A46A7E" w:rsidP="00862BBA">
            <w:pPr>
              <w:contextualSpacing/>
              <w:jc w:val="both"/>
              <w:rPr>
                <w:i/>
                <w:u w:val="single"/>
              </w:rPr>
            </w:pPr>
            <w:r>
              <w:rPr>
                <w:i/>
                <w:u w:val="single"/>
              </w:rPr>
              <w:t>о</w:t>
            </w:r>
            <w:r w:rsidRPr="00BC3712">
              <w:rPr>
                <w:i/>
                <w:u w:val="single"/>
              </w:rPr>
              <w:t>тсут</w:t>
            </w:r>
            <w:r>
              <w:rPr>
                <w:i/>
                <w:u w:val="single"/>
              </w:rPr>
              <w:t>ствую</w:t>
            </w:r>
            <w:r w:rsidRPr="00BC3712">
              <w:rPr>
                <w:i/>
                <w:u w:val="single"/>
              </w:rPr>
              <w:t>т</w:t>
            </w:r>
            <w:r w:rsidRPr="00A46A7E">
              <w:rPr>
                <w:i/>
                <w:sz w:val="20"/>
                <w:szCs w:val="20"/>
              </w:rPr>
              <w:t xml:space="preserve"> </w:t>
            </w:r>
          </w:p>
        </w:tc>
      </w:tr>
      <w:tr w:rsidR="00FE38F5" w:rsidRPr="00FE38F5" w:rsidTr="00744165">
        <w:tc>
          <w:tcPr>
            <w:tcW w:w="9287" w:type="dxa"/>
            <w:shd w:val="clear" w:color="auto" w:fill="auto"/>
          </w:tcPr>
          <w:p w:rsidR="00FE38F5" w:rsidRPr="00FE38F5" w:rsidRDefault="00FE38F5" w:rsidP="00FE38F5">
            <w:pPr>
              <w:contextualSpacing/>
              <w:jc w:val="both"/>
            </w:pPr>
            <w:r w:rsidRPr="00FE38F5">
              <w:t>7.2. Источники данных:</w:t>
            </w:r>
          </w:p>
          <w:p w:rsidR="00FE38F5" w:rsidRPr="00862BBA" w:rsidRDefault="00A46A7E" w:rsidP="00862BBA">
            <w:pPr>
              <w:contextualSpacing/>
              <w:jc w:val="both"/>
              <w:rPr>
                <w:i/>
                <w:u w:val="single"/>
              </w:rPr>
            </w:pPr>
            <w:r>
              <w:rPr>
                <w:i/>
                <w:u w:val="single"/>
              </w:rPr>
              <w:t>о</w:t>
            </w:r>
            <w:r w:rsidRPr="00BC3712">
              <w:rPr>
                <w:i/>
                <w:u w:val="single"/>
              </w:rPr>
              <w:t>тсут</w:t>
            </w:r>
            <w:r>
              <w:rPr>
                <w:i/>
                <w:u w:val="single"/>
              </w:rPr>
              <w:t>ствую</w:t>
            </w:r>
            <w:r w:rsidRPr="00BC3712">
              <w:rPr>
                <w:i/>
                <w:u w:val="single"/>
              </w:rPr>
              <w:t>т</w:t>
            </w:r>
          </w:p>
        </w:tc>
      </w:tr>
    </w:tbl>
    <w:p w:rsidR="00A46A7E" w:rsidRDefault="00A46A7E" w:rsidP="00FE38F5">
      <w:pPr>
        <w:contextualSpacing/>
      </w:pPr>
    </w:p>
    <w:p w:rsidR="00FE38F5" w:rsidRPr="00FE38F5" w:rsidRDefault="00FE38F5" w:rsidP="00FE38F5">
      <w:pPr>
        <w:contextualSpacing/>
      </w:pPr>
      <w:r w:rsidRPr="00FE38F5">
        <w:t>Дата</w:t>
      </w:r>
      <w:r w:rsidR="00E1044C">
        <w:t xml:space="preserve"> 04.12.2017</w:t>
      </w:r>
    </w:p>
    <w:p w:rsidR="00A46A7E" w:rsidRDefault="00A46A7E" w:rsidP="00FE38F5">
      <w:pPr>
        <w:contextualSpacing/>
      </w:pPr>
    </w:p>
    <w:p w:rsidR="00151930" w:rsidRDefault="00151930" w:rsidP="00FE38F5">
      <w:pPr>
        <w:contextualSpacing/>
      </w:pPr>
      <w:r>
        <w:t>Начальник управления архитектуры и</w:t>
      </w:r>
    </w:p>
    <w:p w:rsidR="00151930" w:rsidRPr="00FE38F5" w:rsidRDefault="00151930" w:rsidP="00FE38F5">
      <w:pPr>
        <w:contextualSpacing/>
      </w:pPr>
      <w:r>
        <w:t>градостроительства администрации района                              В.Ю. Прокофьев</w:t>
      </w:r>
    </w:p>
    <w:p w:rsidR="00A46A7E" w:rsidRDefault="00A46A7E" w:rsidP="00FE38F5">
      <w:pPr>
        <w:contextualSpacing/>
      </w:pPr>
    </w:p>
    <w:p w:rsidR="00FE38F5" w:rsidRPr="00FE38F5" w:rsidRDefault="00151930" w:rsidP="00FE38F5">
      <w:pPr>
        <w:contextualSpacing/>
      </w:pPr>
      <w:r>
        <w:t xml:space="preserve">                                                </w:t>
      </w:r>
    </w:p>
    <w:p w:rsidR="00FE38F5" w:rsidRDefault="00FE38F5" w:rsidP="00FE38F5">
      <w:pPr>
        <w:contextualSpacing/>
        <w:rPr>
          <w:vertAlign w:val="subscript"/>
        </w:rPr>
      </w:pPr>
      <w:r w:rsidRPr="00FE38F5">
        <w:rPr>
          <w:vertAlign w:val="subscript"/>
        </w:rPr>
        <w:t xml:space="preserve">           </w:t>
      </w:r>
      <w:r w:rsidR="00A46A7E">
        <w:rPr>
          <w:vertAlign w:val="subscript"/>
        </w:rP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EF" w:rsidRDefault="00856CEF">
      <w:r>
        <w:separator/>
      </w:r>
    </w:p>
  </w:endnote>
  <w:endnote w:type="continuationSeparator" w:id="0">
    <w:p w:rsidR="00856CEF" w:rsidRDefault="00856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EF" w:rsidRDefault="00856CEF">
      <w:r>
        <w:separator/>
      </w:r>
    </w:p>
  </w:footnote>
  <w:footnote w:type="continuationSeparator" w:id="0">
    <w:p w:rsidR="00856CEF" w:rsidRDefault="00856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046880" w:rsidRDefault="00046880">
        <w:pPr>
          <w:pStyle w:val="a4"/>
          <w:jc w:val="center"/>
        </w:pPr>
        <w:fldSimple w:instr="PAGE   \* MERGEFORMAT">
          <w:r w:rsidR="00151930">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880"/>
    <w:rsid w:val="00046AF7"/>
    <w:rsid w:val="00051956"/>
    <w:rsid w:val="00057117"/>
    <w:rsid w:val="00060F5D"/>
    <w:rsid w:val="00062485"/>
    <w:rsid w:val="0006267E"/>
    <w:rsid w:val="0006352D"/>
    <w:rsid w:val="00063A55"/>
    <w:rsid w:val="000640E4"/>
    <w:rsid w:val="00064398"/>
    <w:rsid w:val="000668DE"/>
    <w:rsid w:val="00067C48"/>
    <w:rsid w:val="00071478"/>
    <w:rsid w:val="0007262E"/>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77A"/>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6DF"/>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930"/>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1C57"/>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433"/>
    <w:rsid w:val="00247EF7"/>
    <w:rsid w:val="00252761"/>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4791"/>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0F7"/>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D86"/>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7BB"/>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193"/>
    <w:rsid w:val="00501F2E"/>
    <w:rsid w:val="0050229C"/>
    <w:rsid w:val="00505294"/>
    <w:rsid w:val="00505DC5"/>
    <w:rsid w:val="00506547"/>
    <w:rsid w:val="005109E4"/>
    <w:rsid w:val="00511805"/>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4830"/>
    <w:rsid w:val="0053585F"/>
    <w:rsid w:val="00541C89"/>
    <w:rsid w:val="00542309"/>
    <w:rsid w:val="00544BDE"/>
    <w:rsid w:val="005455B1"/>
    <w:rsid w:val="005504B1"/>
    <w:rsid w:val="005522F7"/>
    <w:rsid w:val="00552B54"/>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12C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152A7"/>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73E1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56CEF"/>
    <w:rsid w:val="008616CA"/>
    <w:rsid w:val="00862BBA"/>
    <w:rsid w:val="008643E1"/>
    <w:rsid w:val="00866EC9"/>
    <w:rsid w:val="0087138D"/>
    <w:rsid w:val="00874D4E"/>
    <w:rsid w:val="00882385"/>
    <w:rsid w:val="00884365"/>
    <w:rsid w:val="00884AA2"/>
    <w:rsid w:val="0088680A"/>
    <w:rsid w:val="00887357"/>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47FC"/>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07EB"/>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53F"/>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099"/>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A7E"/>
    <w:rsid w:val="00A46B67"/>
    <w:rsid w:val="00A47AB3"/>
    <w:rsid w:val="00A54E21"/>
    <w:rsid w:val="00A5593A"/>
    <w:rsid w:val="00A55C85"/>
    <w:rsid w:val="00A56D4C"/>
    <w:rsid w:val="00A57E59"/>
    <w:rsid w:val="00A60552"/>
    <w:rsid w:val="00A62239"/>
    <w:rsid w:val="00A6285A"/>
    <w:rsid w:val="00A63839"/>
    <w:rsid w:val="00A64D13"/>
    <w:rsid w:val="00A67490"/>
    <w:rsid w:val="00A70F1B"/>
    <w:rsid w:val="00A731FB"/>
    <w:rsid w:val="00A7409D"/>
    <w:rsid w:val="00A74546"/>
    <w:rsid w:val="00A7508E"/>
    <w:rsid w:val="00A75AA5"/>
    <w:rsid w:val="00A75D77"/>
    <w:rsid w:val="00A81E72"/>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6E4A"/>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2D5"/>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0E77"/>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881"/>
    <w:rsid w:val="00D86AFF"/>
    <w:rsid w:val="00D94016"/>
    <w:rsid w:val="00D97F66"/>
    <w:rsid w:val="00DA0155"/>
    <w:rsid w:val="00DA092B"/>
    <w:rsid w:val="00DA2A6C"/>
    <w:rsid w:val="00DA32AD"/>
    <w:rsid w:val="00DA62C1"/>
    <w:rsid w:val="00DB1F95"/>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2C9"/>
    <w:rsid w:val="00DF1556"/>
    <w:rsid w:val="00DF2A19"/>
    <w:rsid w:val="00DF60E4"/>
    <w:rsid w:val="00DF6D12"/>
    <w:rsid w:val="00DF7F8A"/>
    <w:rsid w:val="00E013DB"/>
    <w:rsid w:val="00E016F4"/>
    <w:rsid w:val="00E01A82"/>
    <w:rsid w:val="00E01C00"/>
    <w:rsid w:val="00E0373F"/>
    <w:rsid w:val="00E0480E"/>
    <w:rsid w:val="00E07334"/>
    <w:rsid w:val="00E07FC0"/>
    <w:rsid w:val="00E1044C"/>
    <w:rsid w:val="00E1165D"/>
    <w:rsid w:val="00E11852"/>
    <w:rsid w:val="00E16D27"/>
    <w:rsid w:val="00E20542"/>
    <w:rsid w:val="00E215BD"/>
    <w:rsid w:val="00E22309"/>
    <w:rsid w:val="00E22FDE"/>
    <w:rsid w:val="00E23C69"/>
    <w:rsid w:val="00E24C0D"/>
    <w:rsid w:val="00E2598F"/>
    <w:rsid w:val="00E27055"/>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2987"/>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23A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4BB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773E1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1E5-B2D2-48DF-A66F-AD7B8115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2018-03-30T10:19:00Z</cp:lastPrinted>
  <dcterms:created xsi:type="dcterms:W3CDTF">2018-03-30T09:21:00Z</dcterms:created>
  <dcterms:modified xsi:type="dcterms:W3CDTF">2018-03-30T10:24:00Z</dcterms:modified>
</cp:coreProperties>
</file>